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1EBA58" w14:textId="77777777" w:rsidR="002E670F" w:rsidRPr="00231BDA" w:rsidRDefault="002E670F" w:rsidP="007928C9">
      <w:pPr>
        <w:spacing w:after="0" w:line="480" w:lineRule="auto"/>
        <w:ind w:left="-90" w:right="-90"/>
        <w:contextualSpacing/>
        <w:jc w:val="center"/>
        <w:rPr>
          <w:rFonts w:eastAsia="Times New Roman" w:cs="Times New Roman"/>
          <w:bCs/>
          <w:caps/>
          <w:szCs w:val="24"/>
        </w:rPr>
      </w:pPr>
    </w:p>
    <w:p w14:paraId="0ECA01A6" w14:textId="2A724B18" w:rsidR="008E5DEF" w:rsidRPr="00231BDA" w:rsidRDefault="00530832" w:rsidP="007928C9">
      <w:pPr>
        <w:spacing w:after="0" w:line="480" w:lineRule="auto"/>
        <w:ind w:left="-90" w:right="-90"/>
        <w:contextualSpacing/>
        <w:jc w:val="center"/>
        <w:rPr>
          <w:rFonts w:eastAsia="Times New Roman" w:cs="Times New Roman"/>
          <w:bCs/>
          <w:caps/>
          <w:szCs w:val="24"/>
        </w:rPr>
      </w:pPr>
      <w:r w:rsidRPr="00231BDA">
        <w:rPr>
          <w:rFonts w:eastAsia="Times New Roman" w:cs="Times New Roman"/>
          <w:bCs/>
          <w:caps/>
          <w:szCs w:val="24"/>
        </w:rPr>
        <w:t>Transformational Literacy in Education</w:t>
      </w:r>
    </w:p>
    <w:p w14:paraId="102954A6" w14:textId="77777777" w:rsidR="00DF5A58" w:rsidRPr="00231BDA" w:rsidRDefault="008E5DEF" w:rsidP="007928C9">
      <w:pPr>
        <w:spacing w:after="0" w:line="480" w:lineRule="auto"/>
        <w:ind w:left="-90" w:right="-90"/>
        <w:contextualSpacing/>
        <w:jc w:val="center"/>
        <w:rPr>
          <w:rFonts w:cs="Times New Roman"/>
          <w:szCs w:val="24"/>
        </w:rPr>
      </w:pPr>
      <w:r w:rsidRPr="00231BDA">
        <w:rPr>
          <w:rFonts w:cs="Times New Roman"/>
          <w:szCs w:val="24"/>
        </w:rPr>
        <w:t xml:space="preserve">A dissertation submitted </w:t>
      </w:r>
    </w:p>
    <w:p w14:paraId="6CAF7317" w14:textId="77777777" w:rsidR="00DF5A58" w:rsidRPr="00231BDA" w:rsidRDefault="008E5DEF" w:rsidP="007928C9">
      <w:pPr>
        <w:spacing w:after="0" w:line="480" w:lineRule="auto"/>
        <w:ind w:left="-90" w:right="-90"/>
        <w:contextualSpacing/>
        <w:jc w:val="center"/>
        <w:rPr>
          <w:rFonts w:cs="Times New Roman"/>
          <w:szCs w:val="24"/>
        </w:rPr>
      </w:pPr>
      <w:r w:rsidRPr="00231BDA">
        <w:rPr>
          <w:rFonts w:cs="Times New Roman"/>
          <w:szCs w:val="24"/>
        </w:rPr>
        <w:t xml:space="preserve">by </w:t>
      </w:r>
    </w:p>
    <w:p w14:paraId="7E6A0A3C" w14:textId="77777777" w:rsidR="00DF5A58" w:rsidRPr="00231BDA" w:rsidRDefault="00DF5A58" w:rsidP="007928C9">
      <w:pPr>
        <w:spacing w:after="0" w:line="480" w:lineRule="auto"/>
        <w:ind w:left="-90" w:right="-90"/>
        <w:contextualSpacing/>
        <w:jc w:val="center"/>
        <w:rPr>
          <w:rFonts w:cs="Times New Roman"/>
          <w:caps/>
          <w:szCs w:val="24"/>
        </w:rPr>
      </w:pPr>
      <w:r w:rsidRPr="00231BDA">
        <w:rPr>
          <w:rFonts w:cs="Times New Roman"/>
          <w:caps/>
          <w:szCs w:val="24"/>
        </w:rPr>
        <w:t>Tracy Ann Marrs</w:t>
      </w:r>
    </w:p>
    <w:p w14:paraId="6F1B138C" w14:textId="77777777" w:rsidR="00887162" w:rsidRPr="00231BDA" w:rsidRDefault="008E5DEF" w:rsidP="007928C9">
      <w:pPr>
        <w:spacing w:after="0" w:line="480" w:lineRule="auto"/>
        <w:ind w:left="-90" w:right="-90"/>
        <w:contextualSpacing/>
        <w:jc w:val="center"/>
        <w:rPr>
          <w:rFonts w:cs="Times New Roman"/>
          <w:szCs w:val="24"/>
        </w:rPr>
      </w:pPr>
      <w:r w:rsidRPr="00231BDA">
        <w:rPr>
          <w:rFonts w:cs="Times New Roman"/>
          <w:szCs w:val="24"/>
        </w:rPr>
        <w:t xml:space="preserve">to </w:t>
      </w:r>
    </w:p>
    <w:p w14:paraId="2BC68983" w14:textId="02C588BB" w:rsidR="00DF5A58" w:rsidRPr="00231BDA" w:rsidRDefault="008E5DEF" w:rsidP="007928C9">
      <w:pPr>
        <w:spacing w:after="0" w:line="480" w:lineRule="auto"/>
        <w:ind w:left="-90" w:right="-90"/>
        <w:contextualSpacing/>
        <w:jc w:val="center"/>
        <w:rPr>
          <w:rFonts w:cs="Times New Roman"/>
          <w:caps/>
          <w:szCs w:val="24"/>
        </w:rPr>
      </w:pPr>
      <w:r w:rsidRPr="00231BDA">
        <w:rPr>
          <w:rFonts w:cs="Times New Roman"/>
          <w:caps/>
          <w:szCs w:val="24"/>
        </w:rPr>
        <w:t xml:space="preserve">Pacifica Graduate Institute </w:t>
      </w:r>
    </w:p>
    <w:p w14:paraId="57050873" w14:textId="77777777" w:rsidR="0046547A" w:rsidRPr="00231BDA" w:rsidRDefault="008E5DEF" w:rsidP="007928C9">
      <w:pPr>
        <w:spacing w:after="0" w:line="240" w:lineRule="auto"/>
        <w:ind w:left="-86" w:right="-86"/>
        <w:contextualSpacing/>
        <w:jc w:val="center"/>
        <w:rPr>
          <w:rFonts w:cs="Times New Roman"/>
          <w:szCs w:val="24"/>
        </w:rPr>
      </w:pPr>
      <w:r w:rsidRPr="00231BDA">
        <w:rPr>
          <w:rFonts w:cs="Times New Roman"/>
          <w:szCs w:val="24"/>
        </w:rPr>
        <w:t xml:space="preserve">in partial fulfillment of </w:t>
      </w:r>
    </w:p>
    <w:p w14:paraId="71A33EAF" w14:textId="77777777" w:rsidR="0046547A" w:rsidRPr="00231BDA" w:rsidRDefault="008E5DEF" w:rsidP="007928C9">
      <w:pPr>
        <w:spacing w:after="0" w:line="240" w:lineRule="auto"/>
        <w:ind w:left="-86" w:right="-86"/>
        <w:contextualSpacing/>
        <w:jc w:val="center"/>
        <w:rPr>
          <w:rFonts w:cs="Times New Roman"/>
          <w:szCs w:val="24"/>
        </w:rPr>
      </w:pPr>
      <w:r w:rsidRPr="00231BDA">
        <w:rPr>
          <w:rFonts w:cs="Times New Roman"/>
          <w:szCs w:val="24"/>
        </w:rPr>
        <w:t xml:space="preserve">the requirements for the </w:t>
      </w:r>
    </w:p>
    <w:p w14:paraId="489EA063" w14:textId="3EA73E5F" w:rsidR="0046547A" w:rsidRPr="00231BDA" w:rsidRDefault="008E5DEF" w:rsidP="007928C9">
      <w:pPr>
        <w:spacing w:after="0" w:line="240" w:lineRule="auto"/>
        <w:ind w:left="-86" w:right="-86"/>
        <w:contextualSpacing/>
        <w:jc w:val="center"/>
        <w:rPr>
          <w:rFonts w:cs="Times New Roman"/>
          <w:szCs w:val="24"/>
        </w:rPr>
      </w:pPr>
      <w:r w:rsidRPr="00231BDA">
        <w:rPr>
          <w:rFonts w:cs="Times New Roman"/>
          <w:szCs w:val="24"/>
        </w:rPr>
        <w:t xml:space="preserve">degree of </w:t>
      </w:r>
    </w:p>
    <w:p w14:paraId="3110A172" w14:textId="77777777" w:rsidR="00717BE8" w:rsidRPr="00231BDA" w:rsidRDefault="00717BE8" w:rsidP="007928C9">
      <w:pPr>
        <w:spacing w:after="0" w:line="480" w:lineRule="auto"/>
        <w:ind w:left="-90" w:right="-90"/>
        <w:contextualSpacing/>
        <w:jc w:val="center"/>
        <w:rPr>
          <w:rFonts w:cs="Times New Roman"/>
          <w:szCs w:val="24"/>
        </w:rPr>
      </w:pPr>
    </w:p>
    <w:p w14:paraId="122A74A3" w14:textId="1715B1EA" w:rsidR="0046547A" w:rsidRPr="00231BDA" w:rsidRDefault="00675490" w:rsidP="007928C9">
      <w:pPr>
        <w:spacing w:after="0" w:line="480" w:lineRule="auto"/>
        <w:ind w:left="-90" w:right="-90"/>
        <w:contextualSpacing/>
        <w:jc w:val="center"/>
        <w:rPr>
          <w:rFonts w:cs="Times New Roman"/>
          <w:szCs w:val="24"/>
        </w:rPr>
      </w:pPr>
      <w:r w:rsidRPr="00231BDA">
        <w:rPr>
          <w:rFonts w:cs="Times New Roman"/>
          <w:szCs w:val="24"/>
        </w:rPr>
        <w:t xml:space="preserve">DOCTOR OF PHILOSOPHY </w:t>
      </w:r>
    </w:p>
    <w:p w14:paraId="250341F2" w14:textId="77777777" w:rsidR="0046547A" w:rsidRPr="00231BDA" w:rsidRDefault="008E5DEF" w:rsidP="007928C9">
      <w:pPr>
        <w:spacing w:after="0" w:line="480" w:lineRule="auto"/>
        <w:ind w:left="-90" w:right="-90"/>
        <w:contextualSpacing/>
        <w:jc w:val="center"/>
        <w:rPr>
          <w:rFonts w:cs="Times New Roman"/>
          <w:szCs w:val="24"/>
        </w:rPr>
      </w:pPr>
      <w:r w:rsidRPr="00231BDA">
        <w:rPr>
          <w:rFonts w:cs="Times New Roman"/>
          <w:szCs w:val="24"/>
        </w:rPr>
        <w:t xml:space="preserve">in </w:t>
      </w:r>
    </w:p>
    <w:p w14:paraId="368AC3F6" w14:textId="7BBE081B" w:rsidR="0046547A" w:rsidRPr="00231BDA" w:rsidRDefault="00675490" w:rsidP="007928C9">
      <w:pPr>
        <w:spacing w:after="0" w:line="480" w:lineRule="auto"/>
        <w:ind w:left="-90" w:right="-90"/>
        <w:contextualSpacing/>
        <w:jc w:val="center"/>
        <w:rPr>
          <w:rFonts w:cs="Times New Roman"/>
          <w:szCs w:val="24"/>
        </w:rPr>
      </w:pPr>
      <w:r w:rsidRPr="00231BDA">
        <w:rPr>
          <w:rFonts w:cs="Times New Roman"/>
          <w:szCs w:val="24"/>
        </w:rPr>
        <w:t xml:space="preserve">MYTHOLOGICAL STUDIES </w:t>
      </w:r>
    </w:p>
    <w:p w14:paraId="1CB475E6" w14:textId="77777777" w:rsidR="0046547A" w:rsidRPr="00231BDA" w:rsidRDefault="008E5DEF" w:rsidP="007928C9">
      <w:pPr>
        <w:spacing w:after="0" w:line="480" w:lineRule="auto"/>
        <w:ind w:left="-90" w:right="-90"/>
        <w:contextualSpacing/>
        <w:jc w:val="center"/>
        <w:rPr>
          <w:rFonts w:cs="Times New Roman"/>
          <w:szCs w:val="24"/>
        </w:rPr>
      </w:pPr>
      <w:r w:rsidRPr="00231BDA">
        <w:rPr>
          <w:rFonts w:cs="Times New Roman"/>
          <w:szCs w:val="24"/>
        </w:rPr>
        <w:t xml:space="preserve">with emphasis in </w:t>
      </w:r>
    </w:p>
    <w:p w14:paraId="0AEE3D38" w14:textId="12F106EB" w:rsidR="0046547A" w:rsidRPr="00231BDA" w:rsidRDefault="00675490" w:rsidP="007928C9">
      <w:pPr>
        <w:spacing w:after="0" w:line="480" w:lineRule="auto"/>
        <w:ind w:left="-90" w:right="-90"/>
        <w:contextualSpacing/>
        <w:jc w:val="center"/>
        <w:rPr>
          <w:rFonts w:cs="Times New Roman"/>
          <w:szCs w:val="24"/>
        </w:rPr>
      </w:pPr>
      <w:r w:rsidRPr="00231BDA">
        <w:rPr>
          <w:rFonts w:cs="Times New Roman"/>
          <w:szCs w:val="24"/>
        </w:rPr>
        <w:t xml:space="preserve">DEPTH PSYCHOLOGY </w:t>
      </w:r>
    </w:p>
    <w:p w14:paraId="0F75FD08" w14:textId="77777777" w:rsidR="0046547A" w:rsidRPr="00231BDA" w:rsidRDefault="008E5DEF" w:rsidP="007928C9">
      <w:pPr>
        <w:spacing w:after="0" w:line="240" w:lineRule="auto"/>
        <w:ind w:left="-86" w:right="-86"/>
        <w:contextualSpacing/>
        <w:jc w:val="center"/>
        <w:rPr>
          <w:rFonts w:cs="Times New Roman"/>
          <w:szCs w:val="24"/>
        </w:rPr>
      </w:pPr>
      <w:r w:rsidRPr="00231BDA">
        <w:rPr>
          <w:rFonts w:cs="Times New Roman"/>
          <w:szCs w:val="24"/>
        </w:rPr>
        <w:t xml:space="preserve">This dissertation has been </w:t>
      </w:r>
    </w:p>
    <w:p w14:paraId="0328A3B9" w14:textId="77777777" w:rsidR="0046547A" w:rsidRPr="00231BDA" w:rsidRDefault="008E5DEF" w:rsidP="007928C9">
      <w:pPr>
        <w:spacing w:after="0" w:line="240" w:lineRule="auto"/>
        <w:ind w:left="-86" w:right="-86"/>
        <w:contextualSpacing/>
        <w:jc w:val="center"/>
        <w:rPr>
          <w:rFonts w:cs="Times New Roman"/>
          <w:szCs w:val="24"/>
        </w:rPr>
      </w:pPr>
      <w:r w:rsidRPr="00231BDA">
        <w:rPr>
          <w:rFonts w:cs="Times New Roman"/>
          <w:szCs w:val="24"/>
        </w:rPr>
        <w:t xml:space="preserve">accepted for the faculty of </w:t>
      </w:r>
    </w:p>
    <w:p w14:paraId="127BF279" w14:textId="5DB18FD7" w:rsidR="0046547A" w:rsidRPr="00231BDA" w:rsidRDefault="008E5DEF" w:rsidP="007928C9">
      <w:pPr>
        <w:spacing w:after="0" w:line="240" w:lineRule="auto"/>
        <w:ind w:left="-86" w:right="-86"/>
        <w:contextualSpacing/>
        <w:jc w:val="center"/>
        <w:rPr>
          <w:rFonts w:cs="Times New Roman"/>
          <w:szCs w:val="24"/>
        </w:rPr>
      </w:pPr>
      <w:r w:rsidRPr="00231BDA">
        <w:rPr>
          <w:rFonts w:cs="Times New Roman"/>
          <w:szCs w:val="24"/>
        </w:rPr>
        <w:t xml:space="preserve">Pacifica Graduate Institute by: </w:t>
      </w:r>
    </w:p>
    <w:p w14:paraId="7FE8259C" w14:textId="07F7D134" w:rsidR="00717BE8" w:rsidRPr="00231BDA" w:rsidRDefault="00717BE8" w:rsidP="007928C9">
      <w:pPr>
        <w:spacing w:after="0" w:line="480" w:lineRule="auto"/>
        <w:ind w:left="-90" w:right="-90"/>
        <w:contextualSpacing/>
        <w:jc w:val="center"/>
        <w:rPr>
          <w:rFonts w:cs="Times New Roman"/>
          <w:szCs w:val="24"/>
        </w:rPr>
      </w:pPr>
    </w:p>
    <w:p w14:paraId="4921715C" w14:textId="77777777" w:rsidR="00717BE8" w:rsidRPr="00231BDA" w:rsidRDefault="00717BE8" w:rsidP="007928C9">
      <w:pPr>
        <w:spacing w:after="0" w:line="480" w:lineRule="auto"/>
        <w:ind w:left="-90" w:right="-90"/>
        <w:contextualSpacing/>
        <w:jc w:val="center"/>
        <w:rPr>
          <w:rFonts w:cs="Times New Roman"/>
          <w:szCs w:val="24"/>
        </w:rPr>
      </w:pPr>
    </w:p>
    <w:p w14:paraId="1EAFD70E" w14:textId="38A1D7FC" w:rsidR="0046547A" w:rsidRPr="00231BDA" w:rsidRDefault="008E5DEF" w:rsidP="007928C9">
      <w:pPr>
        <w:spacing w:after="0" w:line="480" w:lineRule="auto"/>
        <w:ind w:left="-90" w:right="-90"/>
        <w:contextualSpacing/>
        <w:jc w:val="center"/>
        <w:rPr>
          <w:rFonts w:cs="Times New Roman"/>
          <w:szCs w:val="24"/>
        </w:rPr>
      </w:pPr>
      <w:r w:rsidRPr="00231BDA">
        <w:rPr>
          <w:rFonts w:cs="Times New Roman"/>
          <w:szCs w:val="24"/>
        </w:rPr>
        <w:t xml:space="preserve">Dr. </w:t>
      </w:r>
      <w:r w:rsidR="00717BE8" w:rsidRPr="00231BDA">
        <w:rPr>
          <w:rFonts w:cs="Times New Roman"/>
          <w:szCs w:val="24"/>
        </w:rPr>
        <w:t>Maureen Murdock</w:t>
      </w:r>
      <w:r w:rsidRPr="00231BDA">
        <w:rPr>
          <w:rFonts w:cs="Times New Roman"/>
          <w:szCs w:val="24"/>
        </w:rPr>
        <w:t xml:space="preserve">, Chair </w:t>
      </w:r>
    </w:p>
    <w:p w14:paraId="547956EE" w14:textId="77777777" w:rsidR="00717BE8" w:rsidRPr="00231BDA" w:rsidRDefault="00717BE8" w:rsidP="007928C9">
      <w:pPr>
        <w:spacing w:after="0" w:line="480" w:lineRule="auto"/>
        <w:ind w:left="-90" w:right="-90"/>
        <w:contextualSpacing/>
        <w:jc w:val="center"/>
        <w:rPr>
          <w:rFonts w:cs="Times New Roman"/>
          <w:szCs w:val="24"/>
        </w:rPr>
      </w:pPr>
    </w:p>
    <w:p w14:paraId="43D315F6" w14:textId="54377AE5" w:rsidR="00717BE8" w:rsidRDefault="008E5DEF" w:rsidP="007928C9">
      <w:pPr>
        <w:spacing w:after="0" w:line="480" w:lineRule="auto"/>
        <w:ind w:left="-90" w:right="-90"/>
        <w:contextualSpacing/>
        <w:jc w:val="center"/>
        <w:rPr>
          <w:rFonts w:cs="Times New Roman"/>
          <w:szCs w:val="24"/>
        </w:rPr>
      </w:pPr>
      <w:r w:rsidRPr="00231BDA">
        <w:rPr>
          <w:rFonts w:cs="Times New Roman"/>
          <w:szCs w:val="24"/>
        </w:rPr>
        <w:t xml:space="preserve">Dr. </w:t>
      </w:r>
      <w:r w:rsidR="00717BE8" w:rsidRPr="00231BDA">
        <w:rPr>
          <w:rFonts w:cs="Times New Roman"/>
          <w:szCs w:val="24"/>
        </w:rPr>
        <w:t>Ja</w:t>
      </w:r>
      <w:r w:rsidR="00692068" w:rsidRPr="00231BDA">
        <w:rPr>
          <w:rFonts w:cs="Times New Roman"/>
          <w:szCs w:val="24"/>
        </w:rPr>
        <w:t>cqueline Feather</w:t>
      </w:r>
      <w:r w:rsidRPr="00231BDA">
        <w:rPr>
          <w:rFonts w:cs="Times New Roman"/>
          <w:szCs w:val="24"/>
        </w:rPr>
        <w:t>, Reader</w:t>
      </w:r>
    </w:p>
    <w:p w14:paraId="6F727576" w14:textId="77777777" w:rsidR="00AF319B" w:rsidRPr="00231BDA" w:rsidRDefault="00AF319B" w:rsidP="007928C9">
      <w:pPr>
        <w:spacing w:after="0" w:line="480" w:lineRule="auto"/>
        <w:ind w:left="-90" w:right="-90"/>
        <w:contextualSpacing/>
        <w:jc w:val="center"/>
        <w:rPr>
          <w:rFonts w:cs="Times New Roman"/>
          <w:szCs w:val="24"/>
        </w:rPr>
      </w:pPr>
    </w:p>
    <w:p w14:paraId="5EFDFAD0" w14:textId="18A24800" w:rsidR="001B4377" w:rsidRPr="00231BDA" w:rsidRDefault="008E5DEF" w:rsidP="007928C9">
      <w:pPr>
        <w:spacing w:after="0" w:line="480" w:lineRule="auto"/>
        <w:ind w:left="-90" w:right="-90"/>
        <w:contextualSpacing/>
        <w:jc w:val="center"/>
        <w:rPr>
          <w:rFonts w:eastAsia="Times New Roman" w:cs="Times New Roman"/>
          <w:b/>
          <w:szCs w:val="24"/>
        </w:rPr>
      </w:pPr>
      <w:r w:rsidRPr="00231BDA">
        <w:rPr>
          <w:rFonts w:cs="Times New Roman"/>
          <w:szCs w:val="24"/>
        </w:rPr>
        <w:t xml:space="preserve"> Dr. </w:t>
      </w:r>
      <w:r w:rsidR="00CB7B62" w:rsidRPr="00231BDA">
        <w:rPr>
          <w:rFonts w:cs="Times New Roman"/>
          <w:szCs w:val="24"/>
        </w:rPr>
        <w:t>Kathryn Weiss</w:t>
      </w:r>
      <w:r w:rsidRPr="00231BDA">
        <w:rPr>
          <w:rFonts w:cs="Times New Roman"/>
          <w:szCs w:val="24"/>
        </w:rPr>
        <w:t>, External Reader</w:t>
      </w:r>
    </w:p>
    <w:p w14:paraId="52F27DCD" w14:textId="68E68CCB" w:rsidR="007E5899" w:rsidRPr="00231BDA" w:rsidRDefault="007E5899" w:rsidP="007928C9">
      <w:pPr>
        <w:pStyle w:val="Heading2"/>
      </w:pPr>
      <w:bookmarkStart w:id="0" w:name="_heading=h.gjdgxs" w:colFirst="0" w:colLast="0"/>
      <w:bookmarkStart w:id="1" w:name="_Toc80113245"/>
      <w:bookmarkEnd w:id="0"/>
      <w:r w:rsidRPr="00231BDA">
        <w:lastRenderedPageBreak/>
        <w:t>Copyright page</w:t>
      </w:r>
      <w:bookmarkEnd w:id="1"/>
    </w:p>
    <w:p w14:paraId="6F52B356" w14:textId="52B6D251" w:rsidR="00350F0A" w:rsidRPr="00231BDA" w:rsidRDefault="00350F0A" w:rsidP="007928C9">
      <w:pPr>
        <w:spacing w:line="480" w:lineRule="auto"/>
        <w:contextualSpacing/>
        <w:rPr>
          <w:rFonts w:eastAsia="Times New Roman" w:cs="Times New Roman"/>
          <w:szCs w:val="24"/>
        </w:rPr>
      </w:pPr>
      <w:r w:rsidRPr="00231BDA">
        <w:rPr>
          <w:rFonts w:eastAsia="Times New Roman" w:cs="Times New Roman"/>
          <w:szCs w:val="24"/>
        </w:rPr>
        <w:t>To be done after approval</w:t>
      </w:r>
    </w:p>
    <w:p w14:paraId="30D16DD1" w14:textId="77777777" w:rsidR="00423408" w:rsidRDefault="00423408" w:rsidP="007928C9">
      <w:pPr>
        <w:contextualSpacing/>
        <w:rPr>
          <w:b/>
          <w:iCs/>
          <w:szCs w:val="26"/>
        </w:rPr>
      </w:pPr>
      <w:r>
        <w:br w:type="page"/>
      </w:r>
    </w:p>
    <w:p w14:paraId="6FB4318B" w14:textId="2410BA8D" w:rsidR="007E5899" w:rsidRPr="00231BDA" w:rsidRDefault="007E5899" w:rsidP="007928C9">
      <w:pPr>
        <w:pStyle w:val="Heading2"/>
      </w:pPr>
      <w:bookmarkStart w:id="2" w:name="_Toc80113246"/>
      <w:r w:rsidRPr="00231BDA">
        <w:lastRenderedPageBreak/>
        <w:t>Abstract page</w:t>
      </w:r>
      <w:bookmarkEnd w:id="2"/>
    </w:p>
    <w:p w14:paraId="316495AA" w14:textId="77777777" w:rsidR="002F7EFD" w:rsidRDefault="002F7EFD" w:rsidP="002F7EFD">
      <w:pPr>
        <w:spacing w:line="480" w:lineRule="auto"/>
        <w:ind w:firstLine="720"/>
        <w:rPr>
          <w:rFonts w:eastAsia="Times New Roman" w:cs="Times New Roman"/>
          <w:szCs w:val="24"/>
        </w:rPr>
      </w:pPr>
      <w:r>
        <w:rPr>
          <w:rFonts w:eastAsia="Times New Roman" w:cs="Times New Roman"/>
          <w:szCs w:val="24"/>
        </w:rPr>
        <w:t xml:space="preserve">In California, more than 2 million students annually enroll in a community college to achieve a specific goal. Historically, completion rates for these students show that less than half will achieve their intended goal within six years from the day they begin attending classes. The combination of reasons for not completing the transformational journey of academic success is as varied as the students that attend community college. The reasons to become delayed or to quit can include academic deficiencies, financial hardships, social obligations, and other personal issues. Community colleges have resources to support students’ various needs, but many students who fail will not or do not know how to seek that support. This dissertation is a qualitative study of mythological studies, depth psychology, and educational research to create a plan to increase students’ ability to become active participants in their educational careers. </w:t>
      </w:r>
    </w:p>
    <w:p w14:paraId="7ACE6934" w14:textId="77777777" w:rsidR="002F7EFD" w:rsidRDefault="002F7EFD" w:rsidP="002F7EFD">
      <w:pPr>
        <w:spacing w:line="480" w:lineRule="auto"/>
        <w:ind w:firstLine="720"/>
        <w:rPr>
          <w:rFonts w:eastAsia="Times New Roman" w:cs="Times New Roman"/>
          <w:szCs w:val="24"/>
        </w:rPr>
      </w:pPr>
      <w:r>
        <w:rPr>
          <w:rFonts w:eastAsia="Times New Roman" w:cs="Times New Roman"/>
          <w:szCs w:val="24"/>
        </w:rPr>
        <w:t xml:space="preserve">To support students’ needs for academic literacy, many community colleges once required, and still provide remedial reading courses. These classes demonstrated success in teaching students the academic skills they needed to read and understand college-level texts. However, the students that completed these courses had a lower completion rate for college than the general student population. This failure to produce enduring results for student success prompted Californian legislatures to pass a bill, AB 705, that eliminated most remedial reading classes in community college. This dissertation proposes the reason these classes do not achieve long-term results is because they only address the students’ academic reading needs, but not the active writing needs that complete the cycle of transformational literacy needed in adult education. These classes also only focused on </w:t>
      </w:r>
      <w:r>
        <w:rPr>
          <w:rFonts w:eastAsia="Times New Roman" w:cs="Times New Roman"/>
          <w:szCs w:val="24"/>
        </w:rPr>
        <w:lastRenderedPageBreak/>
        <w:t xml:space="preserve">academic needs while many of the reasons to fail are not academic. The implicit needs proposed by this dissertation are addressed through the curriculum with the addition of archetypal transformational literature. </w:t>
      </w:r>
    </w:p>
    <w:p w14:paraId="5BA6F6E9" w14:textId="77777777" w:rsidR="002F7EFD" w:rsidRDefault="002F7EFD" w:rsidP="002F7EFD">
      <w:pPr>
        <w:spacing w:line="480" w:lineRule="auto"/>
        <w:ind w:firstLine="720"/>
        <w:rPr>
          <w:rFonts w:eastAsia="Times New Roman" w:cs="Times New Roman"/>
          <w:szCs w:val="24"/>
        </w:rPr>
      </w:pPr>
      <w:r>
        <w:rPr>
          <w:rFonts w:eastAsia="Times New Roman" w:cs="Times New Roman"/>
          <w:szCs w:val="24"/>
        </w:rPr>
        <w:t xml:space="preserve">The curriculum created for this dissertation bridges the gap from where students are and where they need to be academically. More importantly, it also includes interpersonal and personal resources for academic success using mythological and personal narratives as models. After building an understanding of transformation through Underworld models, the curriculum incorporates personal hero narrative writing to address students’ academic literacy skills beyond reading and transfer the knowledge from the classroom into the personal life experiences of the students. With these tools, they will be more likely to persist through inevitable challenges and find success in community college and beyond, back into the community. </w:t>
      </w:r>
    </w:p>
    <w:p w14:paraId="059C9939" w14:textId="62CF1015" w:rsidR="00E41DA1" w:rsidRPr="00231BDA" w:rsidRDefault="00E41DA1" w:rsidP="007928C9">
      <w:pPr>
        <w:spacing w:line="480" w:lineRule="auto"/>
        <w:contextualSpacing/>
        <w:rPr>
          <w:rFonts w:eastAsia="Times New Roman" w:cs="Times New Roman"/>
          <w:szCs w:val="24"/>
        </w:rPr>
      </w:pPr>
      <w:r w:rsidRPr="00231BDA">
        <w:rPr>
          <w:rFonts w:eastAsia="Times New Roman" w:cs="Times New Roman"/>
          <w:szCs w:val="24"/>
        </w:rPr>
        <w:br w:type="page"/>
      </w:r>
    </w:p>
    <w:p w14:paraId="081F3967" w14:textId="738ABEE8" w:rsidR="007E5899" w:rsidRPr="00231BDA" w:rsidRDefault="00AB1CA3" w:rsidP="007928C9">
      <w:pPr>
        <w:pStyle w:val="Heading2"/>
      </w:pPr>
      <w:bookmarkStart w:id="3" w:name="_Toc80113247"/>
      <w:r w:rsidRPr="00231BDA">
        <w:lastRenderedPageBreak/>
        <w:t>Dedication and Acknowledgements</w:t>
      </w:r>
      <w:bookmarkEnd w:id="3"/>
    </w:p>
    <w:p w14:paraId="4DE7857D" w14:textId="21EDAF36" w:rsidR="00FF290B" w:rsidRPr="00231BDA" w:rsidRDefault="00131D3F" w:rsidP="007928C9">
      <w:pPr>
        <w:spacing w:line="480" w:lineRule="auto"/>
        <w:contextualSpacing/>
        <w:rPr>
          <w:rFonts w:eastAsia="Times New Roman" w:cs="Times New Roman"/>
          <w:szCs w:val="24"/>
        </w:rPr>
      </w:pPr>
      <w:r w:rsidRPr="00231BDA">
        <w:rPr>
          <w:rFonts w:eastAsia="Times New Roman" w:cs="Times New Roman"/>
          <w:szCs w:val="24"/>
        </w:rPr>
        <w:t>It is with great love and extreme gratitude that I dedicate this work to my family</w:t>
      </w:r>
      <w:r w:rsidR="00BA3FCA" w:rsidRPr="00231BDA">
        <w:rPr>
          <w:rFonts w:eastAsia="Times New Roman" w:cs="Times New Roman"/>
          <w:szCs w:val="24"/>
        </w:rPr>
        <w:t xml:space="preserve"> a</w:t>
      </w:r>
      <w:r w:rsidR="005765F8" w:rsidRPr="00231BDA">
        <w:rPr>
          <w:rFonts w:eastAsia="Times New Roman" w:cs="Times New Roman"/>
          <w:szCs w:val="24"/>
        </w:rPr>
        <w:t>nd my frien</w:t>
      </w:r>
      <w:r w:rsidR="004F134D">
        <w:rPr>
          <w:rFonts w:eastAsia="Times New Roman" w:cs="Times New Roman"/>
          <w:szCs w:val="24"/>
        </w:rPr>
        <w:t>ds that are like family</w:t>
      </w:r>
      <w:r w:rsidR="005765F8" w:rsidRPr="00231BDA">
        <w:rPr>
          <w:rFonts w:eastAsia="Times New Roman" w:cs="Times New Roman"/>
          <w:szCs w:val="24"/>
        </w:rPr>
        <w:t>.</w:t>
      </w:r>
      <w:r w:rsidR="000872E7" w:rsidRPr="00231BDA">
        <w:rPr>
          <w:rFonts w:eastAsia="Times New Roman" w:cs="Times New Roman"/>
          <w:szCs w:val="24"/>
        </w:rPr>
        <w:t xml:space="preserve"> </w:t>
      </w:r>
    </w:p>
    <w:p w14:paraId="4BD1041F" w14:textId="77777777" w:rsidR="005765F8" w:rsidRPr="00231BDA" w:rsidRDefault="005765F8" w:rsidP="007928C9">
      <w:pPr>
        <w:spacing w:line="480" w:lineRule="auto"/>
        <w:contextualSpacing/>
        <w:rPr>
          <w:rFonts w:eastAsia="Times New Roman" w:cs="Times New Roman"/>
          <w:szCs w:val="24"/>
        </w:rPr>
      </w:pPr>
    </w:p>
    <w:p w14:paraId="1CB5B2E2" w14:textId="74DA8295" w:rsidR="002C1D32" w:rsidRPr="00231BDA" w:rsidRDefault="00920B07" w:rsidP="007928C9">
      <w:pPr>
        <w:spacing w:line="480" w:lineRule="auto"/>
        <w:contextualSpacing/>
        <w:rPr>
          <w:rFonts w:eastAsia="Times New Roman" w:cs="Times New Roman"/>
          <w:szCs w:val="24"/>
        </w:rPr>
      </w:pPr>
      <w:r w:rsidRPr="00231BDA">
        <w:rPr>
          <w:rFonts w:eastAsia="Times New Roman" w:cs="Times New Roman"/>
          <w:szCs w:val="24"/>
        </w:rPr>
        <w:t>A special</w:t>
      </w:r>
      <w:r w:rsidR="008D1B13" w:rsidRPr="00231BDA">
        <w:rPr>
          <w:rFonts w:eastAsia="Times New Roman" w:cs="Times New Roman"/>
          <w:szCs w:val="24"/>
        </w:rPr>
        <w:t>,</w:t>
      </w:r>
      <w:r w:rsidRPr="00231BDA">
        <w:rPr>
          <w:rFonts w:eastAsia="Times New Roman" w:cs="Times New Roman"/>
          <w:szCs w:val="24"/>
        </w:rPr>
        <w:t xml:space="preserve"> </w:t>
      </w:r>
      <w:r w:rsidR="00B35A4E" w:rsidRPr="00231BDA">
        <w:rPr>
          <w:rFonts w:eastAsia="Times New Roman" w:cs="Times New Roman"/>
          <w:szCs w:val="24"/>
        </w:rPr>
        <w:t>loving a</w:t>
      </w:r>
      <w:r w:rsidR="008D1B13" w:rsidRPr="00231BDA">
        <w:rPr>
          <w:rFonts w:eastAsia="Times New Roman" w:cs="Times New Roman"/>
          <w:szCs w:val="24"/>
        </w:rPr>
        <w:t xml:space="preserve">ppreciation </w:t>
      </w:r>
      <w:r w:rsidR="00400326" w:rsidRPr="00231BDA">
        <w:rPr>
          <w:rFonts w:eastAsia="Times New Roman" w:cs="Times New Roman"/>
          <w:szCs w:val="24"/>
        </w:rPr>
        <w:t>to</w:t>
      </w:r>
      <w:r w:rsidRPr="00231BDA">
        <w:rPr>
          <w:rFonts w:eastAsia="Times New Roman" w:cs="Times New Roman"/>
          <w:szCs w:val="24"/>
        </w:rPr>
        <w:t xml:space="preserve"> my grandfather</w:t>
      </w:r>
      <w:r w:rsidR="00B66B10" w:rsidRPr="00231BDA">
        <w:rPr>
          <w:rFonts w:eastAsia="Times New Roman" w:cs="Times New Roman"/>
          <w:szCs w:val="24"/>
        </w:rPr>
        <w:t>,</w:t>
      </w:r>
      <w:r w:rsidRPr="00231BDA">
        <w:rPr>
          <w:rFonts w:eastAsia="Times New Roman" w:cs="Times New Roman"/>
          <w:szCs w:val="24"/>
        </w:rPr>
        <w:t xml:space="preserve"> Jack Jones</w:t>
      </w:r>
      <w:r w:rsidR="00B66B10" w:rsidRPr="00231BDA">
        <w:rPr>
          <w:rFonts w:eastAsia="Times New Roman" w:cs="Times New Roman"/>
          <w:szCs w:val="24"/>
        </w:rPr>
        <w:t>,</w:t>
      </w:r>
      <w:r w:rsidR="00BA3FCA" w:rsidRPr="00231BDA">
        <w:rPr>
          <w:rFonts w:eastAsia="Times New Roman" w:cs="Times New Roman"/>
          <w:szCs w:val="24"/>
        </w:rPr>
        <w:t xml:space="preserve"> for </w:t>
      </w:r>
      <w:r w:rsidR="006859F5">
        <w:rPr>
          <w:rFonts w:eastAsia="Times New Roman" w:cs="Times New Roman"/>
          <w:szCs w:val="24"/>
        </w:rPr>
        <w:t xml:space="preserve">showing me </w:t>
      </w:r>
      <w:r w:rsidR="00BA3FCA" w:rsidRPr="00231BDA">
        <w:rPr>
          <w:rFonts w:eastAsia="Times New Roman" w:cs="Times New Roman"/>
          <w:szCs w:val="24"/>
        </w:rPr>
        <w:t>joy</w:t>
      </w:r>
      <w:r w:rsidRPr="00231BDA">
        <w:rPr>
          <w:rFonts w:eastAsia="Times New Roman" w:cs="Times New Roman"/>
          <w:szCs w:val="24"/>
        </w:rPr>
        <w:t>, my grandmother</w:t>
      </w:r>
      <w:r w:rsidR="00B66B10" w:rsidRPr="00231BDA">
        <w:rPr>
          <w:rFonts w:eastAsia="Times New Roman" w:cs="Times New Roman"/>
          <w:szCs w:val="24"/>
        </w:rPr>
        <w:t>,</w:t>
      </w:r>
      <w:r w:rsidRPr="00231BDA">
        <w:rPr>
          <w:rFonts w:eastAsia="Times New Roman" w:cs="Times New Roman"/>
          <w:szCs w:val="24"/>
        </w:rPr>
        <w:t xml:space="preserve"> Peg Jones</w:t>
      </w:r>
      <w:r w:rsidR="00B66B10" w:rsidRPr="00231BDA">
        <w:rPr>
          <w:rFonts w:eastAsia="Times New Roman" w:cs="Times New Roman"/>
          <w:szCs w:val="24"/>
        </w:rPr>
        <w:t>,</w:t>
      </w:r>
      <w:r w:rsidR="00BA3FCA" w:rsidRPr="00231BDA">
        <w:rPr>
          <w:rFonts w:eastAsia="Times New Roman" w:cs="Times New Roman"/>
          <w:szCs w:val="24"/>
        </w:rPr>
        <w:t xml:space="preserve"> for </w:t>
      </w:r>
      <w:r w:rsidR="006859F5">
        <w:rPr>
          <w:rFonts w:eastAsia="Times New Roman" w:cs="Times New Roman"/>
          <w:szCs w:val="24"/>
        </w:rPr>
        <w:t xml:space="preserve">teaching me </w:t>
      </w:r>
      <w:r w:rsidR="00BA3FCA" w:rsidRPr="00231BDA">
        <w:rPr>
          <w:rFonts w:eastAsia="Times New Roman" w:cs="Times New Roman"/>
          <w:szCs w:val="24"/>
        </w:rPr>
        <w:t>persistence</w:t>
      </w:r>
      <w:r w:rsidRPr="00231BDA">
        <w:rPr>
          <w:rFonts w:eastAsia="Times New Roman" w:cs="Times New Roman"/>
          <w:szCs w:val="24"/>
        </w:rPr>
        <w:t>,</w:t>
      </w:r>
      <w:r w:rsidR="000E6CA0">
        <w:rPr>
          <w:rFonts w:eastAsia="Times New Roman" w:cs="Times New Roman"/>
          <w:szCs w:val="24"/>
        </w:rPr>
        <w:t xml:space="preserve"> and</w:t>
      </w:r>
      <w:r w:rsidRPr="00231BDA">
        <w:rPr>
          <w:rFonts w:eastAsia="Times New Roman" w:cs="Times New Roman"/>
          <w:szCs w:val="24"/>
        </w:rPr>
        <w:t xml:space="preserve"> my mother</w:t>
      </w:r>
      <w:r w:rsidR="00B66B10" w:rsidRPr="00231BDA">
        <w:rPr>
          <w:rFonts w:eastAsia="Times New Roman" w:cs="Times New Roman"/>
          <w:szCs w:val="24"/>
        </w:rPr>
        <w:t>,</w:t>
      </w:r>
      <w:r w:rsidR="00363733" w:rsidRPr="00231BDA">
        <w:rPr>
          <w:rFonts w:eastAsia="Times New Roman" w:cs="Times New Roman"/>
          <w:szCs w:val="24"/>
        </w:rPr>
        <w:t xml:space="preserve"> Cindy Grande</w:t>
      </w:r>
      <w:r w:rsidR="00B66B10" w:rsidRPr="00231BDA">
        <w:rPr>
          <w:rFonts w:eastAsia="Times New Roman" w:cs="Times New Roman"/>
          <w:szCs w:val="24"/>
        </w:rPr>
        <w:t>,</w:t>
      </w:r>
      <w:r w:rsidR="00BA3FCA" w:rsidRPr="00231BDA">
        <w:rPr>
          <w:rFonts w:eastAsia="Times New Roman" w:cs="Times New Roman"/>
          <w:szCs w:val="24"/>
        </w:rPr>
        <w:t xml:space="preserve"> for lov</w:t>
      </w:r>
      <w:r w:rsidR="000E6CA0">
        <w:rPr>
          <w:rFonts w:eastAsia="Times New Roman" w:cs="Times New Roman"/>
          <w:szCs w:val="24"/>
        </w:rPr>
        <w:t xml:space="preserve">ing me. </w:t>
      </w:r>
      <w:r w:rsidR="00C42C29">
        <w:rPr>
          <w:rFonts w:eastAsia="Times New Roman" w:cs="Times New Roman"/>
          <w:szCs w:val="24"/>
        </w:rPr>
        <w:t>Also, great love and appreciation t</w:t>
      </w:r>
      <w:r w:rsidR="000E6CA0">
        <w:rPr>
          <w:rFonts w:eastAsia="Times New Roman" w:cs="Times New Roman"/>
          <w:szCs w:val="24"/>
        </w:rPr>
        <w:t>o</w:t>
      </w:r>
      <w:r w:rsidR="00363733" w:rsidRPr="00231BDA">
        <w:rPr>
          <w:rFonts w:eastAsia="Times New Roman" w:cs="Times New Roman"/>
          <w:szCs w:val="24"/>
        </w:rPr>
        <w:t xml:space="preserve"> my husband</w:t>
      </w:r>
      <w:r w:rsidR="00B66B10" w:rsidRPr="00231BDA">
        <w:rPr>
          <w:rFonts w:eastAsia="Times New Roman" w:cs="Times New Roman"/>
          <w:szCs w:val="24"/>
        </w:rPr>
        <w:t>,</w:t>
      </w:r>
      <w:r w:rsidR="00F90DDA" w:rsidRPr="00231BDA">
        <w:rPr>
          <w:rFonts w:eastAsia="Times New Roman" w:cs="Times New Roman"/>
          <w:szCs w:val="24"/>
        </w:rPr>
        <w:t xml:space="preserve"> Duane Gallagher</w:t>
      </w:r>
      <w:r w:rsidR="00B66B10" w:rsidRPr="00231BDA">
        <w:rPr>
          <w:rFonts w:eastAsia="Times New Roman" w:cs="Times New Roman"/>
          <w:szCs w:val="24"/>
        </w:rPr>
        <w:t>,</w:t>
      </w:r>
      <w:r w:rsidR="00BA3FCA" w:rsidRPr="00231BDA">
        <w:rPr>
          <w:rFonts w:eastAsia="Times New Roman" w:cs="Times New Roman"/>
          <w:szCs w:val="24"/>
        </w:rPr>
        <w:t xml:space="preserve"> for </w:t>
      </w:r>
      <w:r w:rsidR="00E70E64">
        <w:rPr>
          <w:rFonts w:eastAsia="Times New Roman" w:cs="Times New Roman"/>
          <w:szCs w:val="24"/>
        </w:rPr>
        <w:t>being a true partner and understanding me</w:t>
      </w:r>
      <w:r w:rsidR="00F90DDA" w:rsidRPr="00231BDA">
        <w:rPr>
          <w:rFonts w:eastAsia="Times New Roman" w:cs="Times New Roman"/>
          <w:szCs w:val="24"/>
        </w:rPr>
        <w:t xml:space="preserve">, </w:t>
      </w:r>
      <w:r w:rsidR="0005068B">
        <w:rPr>
          <w:rFonts w:eastAsia="Times New Roman" w:cs="Times New Roman"/>
          <w:szCs w:val="24"/>
        </w:rPr>
        <w:t xml:space="preserve">to my mentor teachers Irina Renfro and Shelly Lauterbach, </w:t>
      </w:r>
      <w:r w:rsidR="004F134D">
        <w:rPr>
          <w:rFonts w:eastAsia="Times New Roman" w:cs="Times New Roman"/>
          <w:szCs w:val="24"/>
        </w:rPr>
        <w:t xml:space="preserve">to my friend, Susan </w:t>
      </w:r>
      <w:proofErr w:type="spellStart"/>
      <w:r w:rsidR="004F134D">
        <w:rPr>
          <w:rFonts w:eastAsia="Times New Roman" w:cs="Times New Roman"/>
          <w:szCs w:val="24"/>
        </w:rPr>
        <w:t>Lenti</w:t>
      </w:r>
      <w:proofErr w:type="spellEnd"/>
      <w:r w:rsidR="004F134D">
        <w:rPr>
          <w:rFonts w:eastAsia="Times New Roman" w:cs="Times New Roman"/>
          <w:szCs w:val="24"/>
        </w:rPr>
        <w:t>, for</w:t>
      </w:r>
      <w:r w:rsidR="008C54AB">
        <w:rPr>
          <w:rFonts w:eastAsia="Times New Roman" w:cs="Times New Roman"/>
          <w:szCs w:val="24"/>
        </w:rPr>
        <w:t xml:space="preserve"> always</w:t>
      </w:r>
      <w:r w:rsidR="004F134D">
        <w:rPr>
          <w:rFonts w:eastAsia="Times New Roman" w:cs="Times New Roman"/>
          <w:szCs w:val="24"/>
        </w:rPr>
        <w:t xml:space="preserve"> being my cheerleader, </w:t>
      </w:r>
      <w:r w:rsidR="00F90DDA" w:rsidRPr="00231BDA">
        <w:rPr>
          <w:rFonts w:eastAsia="Times New Roman" w:cs="Times New Roman"/>
          <w:szCs w:val="24"/>
        </w:rPr>
        <w:t xml:space="preserve">and </w:t>
      </w:r>
      <w:r w:rsidR="00B66B10" w:rsidRPr="00231BDA">
        <w:rPr>
          <w:rFonts w:eastAsia="Times New Roman" w:cs="Times New Roman"/>
          <w:szCs w:val="24"/>
        </w:rPr>
        <w:t xml:space="preserve">to </w:t>
      </w:r>
      <w:r w:rsidR="00F90DDA" w:rsidRPr="00231BDA">
        <w:rPr>
          <w:rFonts w:eastAsia="Times New Roman" w:cs="Times New Roman"/>
          <w:szCs w:val="24"/>
        </w:rPr>
        <w:t xml:space="preserve">my precious children, </w:t>
      </w:r>
      <w:proofErr w:type="gramStart"/>
      <w:r w:rsidR="00F90DDA" w:rsidRPr="00231BDA">
        <w:rPr>
          <w:rFonts w:eastAsia="Times New Roman" w:cs="Times New Roman"/>
          <w:szCs w:val="24"/>
        </w:rPr>
        <w:t>Steven</w:t>
      </w:r>
      <w:proofErr w:type="gramEnd"/>
      <w:r w:rsidR="00F90DDA" w:rsidRPr="00231BDA">
        <w:rPr>
          <w:rFonts w:eastAsia="Times New Roman" w:cs="Times New Roman"/>
          <w:szCs w:val="24"/>
        </w:rPr>
        <w:t xml:space="preserve"> and Julie Marrs</w:t>
      </w:r>
      <w:r w:rsidR="00FC5D05" w:rsidRPr="00231BDA">
        <w:rPr>
          <w:rFonts w:eastAsia="Times New Roman" w:cs="Times New Roman"/>
          <w:szCs w:val="24"/>
        </w:rPr>
        <w:t xml:space="preserve"> – </w:t>
      </w:r>
      <w:r w:rsidR="00584231">
        <w:rPr>
          <w:rFonts w:eastAsia="Times New Roman" w:cs="Times New Roman"/>
          <w:szCs w:val="24"/>
        </w:rPr>
        <w:t xml:space="preserve">you are the beat of my heart and </w:t>
      </w:r>
      <w:r w:rsidR="00606E86">
        <w:rPr>
          <w:rFonts w:eastAsia="Times New Roman" w:cs="Times New Roman"/>
          <w:szCs w:val="24"/>
        </w:rPr>
        <w:t>my deepest source of strength</w:t>
      </w:r>
      <w:r w:rsidR="004F134D">
        <w:rPr>
          <w:rFonts w:eastAsia="Times New Roman" w:cs="Times New Roman"/>
          <w:szCs w:val="24"/>
        </w:rPr>
        <w:t xml:space="preserve">. </w:t>
      </w:r>
      <w:r w:rsidR="001F2E20" w:rsidRPr="00231BDA">
        <w:rPr>
          <w:rFonts w:eastAsia="Times New Roman" w:cs="Times New Roman"/>
          <w:szCs w:val="24"/>
        </w:rPr>
        <w:t>I will love you always and forever</w:t>
      </w:r>
      <w:r w:rsidR="00040290" w:rsidRPr="00231BDA">
        <w:rPr>
          <w:rFonts w:eastAsia="Times New Roman" w:cs="Times New Roman"/>
          <w:szCs w:val="24"/>
        </w:rPr>
        <w:t xml:space="preserve">. </w:t>
      </w:r>
    </w:p>
    <w:p w14:paraId="07D8CE34" w14:textId="77777777" w:rsidR="00040290" w:rsidRPr="00231BDA" w:rsidRDefault="00040290" w:rsidP="007928C9">
      <w:pPr>
        <w:spacing w:line="480" w:lineRule="auto"/>
        <w:contextualSpacing/>
        <w:rPr>
          <w:rFonts w:eastAsia="Times New Roman" w:cs="Times New Roman"/>
          <w:szCs w:val="24"/>
        </w:rPr>
      </w:pPr>
    </w:p>
    <w:p w14:paraId="2C6DDC81" w14:textId="77777777" w:rsidR="007A77E2" w:rsidRDefault="007A77E2" w:rsidP="007928C9">
      <w:pPr>
        <w:spacing w:line="480" w:lineRule="auto"/>
        <w:contextualSpacing/>
        <w:rPr>
          <w:rFonts w:eastAsia="Times New Roman" w:cs="Times New Roman"/>
          <w:szCs w:val="24"/>
        </w:rPr>
        <w:sectPr w:rsidR="007A77E2" w:rsidSect="00E835AE">
          <w:headerReference w:type="default" r:id="rId8"/>
          <w:headerReference w:type="first" r:id="rId9"/>
          <w:pgSz w:w="12240" w:h="15840"/>
          <w:pgMar w:top="1440" w:right="1440" w:bottom="1440" w:left="2160" w:header="720" w:footer="720" w:gutter="0"/>
          <w:pgNumType w:fmt="lowerRoman" w:start="1"/>
          <w:cols w:space="720"/>
          <w:docGrid w:linePitch="326"/>
        </w:sectPr>
      </w:pPr>
    </w:p>
    <w:p w14:paraId="0E4EB7D5" w14:textId="236B66F3" w:rsidR="008C6FA6" w:rsidRPr="00231BDA" w:rsidRDefault="00AB1CA3" w:rsidP="007928C9">
      <w:pPr>
        <w:pStyle w:val="Heading2"/>
      </w:pPr>
      <w:bookmarkStart w:id="4" w:name="_Toc80113248"/>
      <w:r w:rsidRPr="00231BDA">
        <w:lastRenderedPageBreak/>
        <w:t xml:space="preserve">Table of </w:t>
      </w:r>
      <w:r w:rsidR="008C6FA6" w:rsidRPr="00231BDA">
        <w:t>Contents</w:t>
      </w:r>
      <w:bookmarkEnd w:id="4"/>
    </w:p>
    <w:p w14:paraId="45CA5FDC" w14:textId="546598E0" w:rsidR="000E0754" w:rsidRDefault="002E5387">
      <w:pPr>
        <w:pStyle w:val="TOC2"/>
        <w:tabs>
          <w:tab w:val="right" w:leader="dot" w:pos="8630"/>
        </w:tabs>
        <w:rPr>
          <w:rFonts w:asciiTheme="minorHAnsi" w:eastAsiaTheme="minorEastAsia" w:hAnsiTheme="minorHAnsi" w:cstheme="minorBidi"/>
          <w:noProof/>
          <w:sz w:val="22"/>
        </w:rPr>
      </w:pPr>
      <w:r w:rsidRPr="00231BDA">
        <w:rPr>
          <w:rFonts w:cs="Times New Roman"/>
          <w:szCs w:val="24"/>
        </w:rPr>
        <w:fldChar w:fldCharType="begin"/>
      </w:r>
      <w:r w:rsidRPr="00231BDA">
        <w:rPr>
          <w:rFonts w:cs="Times New Roman"/>
          <w:szCs w:val="24"/>
        </w:rPr>
        <w:instrText xml:space="preserve"> TOC \o "1-3" \h \z \u </w:instrText>
      </w:r>
      <w:r w:rsidRPr="00231BDA">
        <w:rPr>
          <w:rFonts w:cs="Times New Roman"/>
          <w:szCs w:val="24"/>
        </w:rPr>
        <w:fldChar w:fldCharType="separate"/>
      </w:r>
      <w:hyperlink w:anchor="_Toc80113245" w:history="1">
        <w:r w:rsidR="000E0754" w:rsidRPr="006253CE">
          <w:rPr>
            <w:rStyle w:val="Hyperlink"/>
            <w:noProof/>
          </w:rPr>
          <w:t>Copyright page</w:t>
        </w:r>
        <w:r w:rsidR="000E0754">
          <w:rPr>
            <w:noProof/>
            <w:webHidden/>
          </w:rPr>
          <w:tab/>
        </w:r>
        <w:r w:rsidR="000E0754">
          <w:rPr>
            <w:noProof/>
            <w:webHidden/>
          </w:rPr>
          <w:fldChar w:fldCharType="begin"/>
        </w:r>
        <w:r w:rsidR="000E0754">
          <w:rPr>
            <w:noProof/>
            <w:webHidden/>
          </w:rPr>
          <w:instrText xml:space="preserve"> PAGEREF _Toc80113245 \h </w:instrText>
        </w:r>
        <w:r w:rsidR="000E0754">
          <w:rPr>
            <w:noProof/>
            <w:webHidden/>
          </w:rPr>
        </w:r>
        <w:r w:rsidR="000E0754">
          <w:rPr>
            <w:noProof/>
            <w:webHidden/>
          </w:rPr>
          <w:fldChar w:fldCharType="separate"/>
        </w:r>
        <w:r w:rsidR="0007158F">
          <w:rPr>
            <w:noProof/>
            <w:webHidden/>
          </w:rPr>
          <w:t>ii</w:t>
        </w:r>
        <w:r w:rsidR="000E0754">
          <w:rPr>
            <w:noProof/>
            <w:webHidden/>
          </w:rPr>
          <w:fldChar w:fldCharType="end"/>
        </w:r>
      </w:hyperlink>
    </w:p>
    <w:p w14:paraId="7FCC659E" w14:textId="47FC2C44" w:rsidR="000E0754" w:rsidRDefault="006B36C1">
      <w:pPr>
        <w:pStyle w:val="TOC2"/>
        <w:tabs>
          <w:tab w:val="right" w:leader="dot" w:pos="8630"/>
        </w:tabs>
        <w:rPr>
          <w:rFonts w:asciiTheme="minorHAnsi" w:eastAsiaTheme="minorEastAsia" w:hAnsiTheme="minorHAnsi" w:cstheme="minorBidi"/>
          <w:noProof/>
          <w:sz w:val="22"/>
        </w:rPr>
      </w:pPr>
      <w:hyperlink w:anchor="_Toc80113246" w:history="1">
        <w:r w:rsidR="000E0754" w:rsidRPr="006253CE">
          <w:rPr>
            <w:rStyle w:val="Hyperlink"/>
            <w:noProof/>
          </w:rPr>
          <w:t>Abstract page</w:t>
        </w:r>
        <w:r w:rsidR="000E0754">
          <w:rPr>
            <w:noProof/>
            <w:webHidden/>
          </w:rPr>
          <w:tab/>
        </w:r>
        <w:r w:rsidR="000E0754">
          <w:rPr>
            <w:noProof/>
            <w:webHidden/>
          </w:rPr>
          <w:fldChar w:fldCharType="begin"/>
        </w:r>
        <w:r w:rsidR="000E0754">
          <w:rPr>
            <w:noProof/>
            <w:webHidden/>
          </w:rPr>
          <w:instrText xml:space="preserve"> PAGEREF _Toc80113246 \h </w:instrText>
        </w:r>
        <w:r w:rsidR="000E0754">
          <w:rPr>
            <w:noProof/>
            <w:webHidden/>
          </w:rPr>
        </w:r>
        <w:r w:rsidR="000E0754">
          <w:rPr>
            <w:noProof/>
            <w:webHidden/>
          </w:rPr>
          <w:fldChar w:fldCharType="separate"/>
        </w:r>
        <w:r w:rsidR="0007158F">
          <w:rPr>
            <w:noProof/>
            <w:webHidden/>
          </w:rPr>
          <w:t>iii</w:t>
        </w:r>
        <w:r w:rsidR="000E0754">
          <w:rPr>
            <w:noProof/>
            <w:webHidden/>
          </w:rPr>
          <w:fldChar w:fldCharType="end"/>
        </w:r>
      </w:hyperlink>
    </w:p>
    <w:p w14:paraId="5F635169" w14:textId="662CC0FD" w:rsidR="000E0754" w:rsidRDefault="006B36C1">
      <w:pPr>
        <w:pStyle w:val="TOC2"/>
        <w:tabs>
          <w:tab w:val="right" w:leader="dot" w:pos="8630"/>
        </w:tabs>
        <w:rPr>
          <w:rFonts w:asciiTheme="minorHAnsi" w:eastAsiaTheme="minorEastAsia" w:hAnsiTheme="minorHAnsi" w:cstheme="minorBidi"/>
          <w:noProof/>
          <w:sz w:val="22"/>
        </w:rPr>
      </w:pPr>
      <w:hyperlink w:anchor="_Toc80113247" w:history="1">
        <w:r w:rsidR="000E0754" w:rsidRPr="006253CE">
          <w:rPr>
            <w:rStyle w:val="Hyperlink"/>
            <w:noProof/>
          </w:rPr>
          <w:t>Dedication and Acknowledgements</w:t>
        </w:r>
        <w:r w:rsidR="000E0754">
          <w:rPr>
            <w:noProof/>
            <w:webHidden/>
          </w:rPr>
          <w:tab/>
        </w:r>
        <w:r w:rsidR="000E0754">
          <w:rPr>
            <w:noProof/>
            <w:webHidden/>
          </w:rPr>
          <w:fldChar w:fldCharType="begin"/>
        </w:r>
        <w:r w:rsidR="000E0754">
          <w:rPr>
            <w:noProof/>
            <w:webHidden/>
          </w:rPr>
          <w:instrText xml:space="preserve"> PAGEREF _Toc80113247 \h </w:instrText>
        </w:r>
        <w:r w:rsidR="000E0754">
          <w:rPr>
            <w:noProof/>
            <w:webHidden/>
          </w:rPr>
        </w:r>
        <w:r w:rsidR="000E0754">
          <w:rPr>
            <w:noProof/>
            <w:webHidden/>
          </w:rPr>
          <w:fldChar w:fldCharType="separate"/>
        </w:r>
        <w:r w:rsidR="0007158F">
          <w:rPr>
            <w:noProof/>
            <w:webHidden/>
          </w:rPr>
          <w:t>v</w:t>
        </w:r>
        <w:r w:rsidR="000E0754">
          <w:rPr>
            <w:noProof/>
            <w:webHidden/>
          </w:rPr>
          <w:fldChar w:fldCharType="end"/>
        </w:r>
      </w:hyperlink>
    </w:p>
    <w:p w14:paraId="00372275" w14:textId="695B4B6B" w:rsidR="000E0754" w:rsidRDefault="006B36C1">
      <w:pPr>
        <w:pStyle w:val="TOC2"/>
        <w:tabs>
          <w:tab w:val="right" w:leader="dot" w:pos="8630"/>
        </w:tabs>
        <w:rPr>
          <w:rFonts w:asciiTheme="minorHAnsi" w:eastAsiaTheme="minorEastAsia" w:hAnsiTheme="minorHAnsi" w:cstheme="minorBidi"/>
          <w:noProof/>
          <w:sz w:val="22"/>
        </w:rPr>
      </w:pPr>
      <w:hyperlink w:anchor="_Toc80113248" w:history="1">
        <w:r w:rsidR="000E0754" w:rsidRPr="006253CE">
          <w:rPr>
            <w:rStyle w:val="Hyperlink"/>
            <w:noProof/>
          </w:rPr>
          <w:t>Table of Contents</w:t>
        </w:r>
        <w:r w:rsidR="000E0754">
          <w:rPr>
            <w:noProof/>
            <w:webHidden/>
          </w:rPr>
          <w:tab/>
        </w:r>
        <w:r w:rsidR="000E0754">
          <w:rPr>
            <w:noProof/>
            <w:webHidden/>
          </w:rPr>
          <w:fldChar w:fldCharType="begin"/>
        </w:r>
        <w:r w:rsidR="000E0754">
          <w:rPr>
            <w:noProof/>
            <w:webHidden/>
          </w:rPr>
          <w:instrText xml:space="preserve"> PAGEREF _Toc80113248 \h </w:instrText>
        </w:r>
        <w:r w:rsidR="000E0754">
          <w:rPr>
            <w:noProof/>
            <w:webHidden/>
          </w:rPr>
        </w:r>
        <w:r w:rsidR="000E0754">
          <w:rPr>
            <w:noProof/>
            <w:webHidden/>
          </w:rPr>
          <w:fldChar w:fldCharType="separate"/>
        </w:r>
        <w:r w:rsidR="0007158F">
          <w:rPr>
            <w:noProof/>
            <w:webHidden/>
          </w:rPr>
          <w:t>vi</w:t>
        </w:r>
        <w:r w:rsidR="000E0754">
          <w:rPr>
            <w:noProof/>
            <w:webHidden/>
          </w:rPr>
          <w:fldChar w:fldCharType="end"/>
        </w:r>
      </w:hyperlink>
    </w:p>
    <w:p w14:paraId="5E3198E6" w14:textId="525FCDE0" w:rsidR="000E0754" w:rsidRDefault="006B36C1">
      <w:pPr>
        <w:pStyle w:val="TOC1"/>
        <w:tabs>
          <w:tab w:val="right" w:leader="dot" w:pos="8630"/>
        </w:tabs>
        <w:rPr>
          <w:rFonts w:asciiTheme="minorHAnsi" w:eastAsiaTheme="minorEastAsia" w:hAnsiTheme="minorHAnsi" w:cstheme="minorBidi"/>
          <w:caps w:val="0"/>
          <w:noProof/>
          <w:sz w:val="22"/>
        </w:rPr>
      </w:pPr>
      <w:hyperlink w:anchor="_Toc80113249" w:history="1">
        <w:r w:rsidR="000E0754" w:rsidRPr="006253CE">
          <w:rPr>
            <w:rStyle w:val="Hyperlink"/>
            <w:noProof/>
          </w:rPr>
          <w:t>Chapter 1: Introduction</w:t>
        </w:r>
        <w:r w:rsidR="000E0754">
          <w:rPr>
            <w:noProof/>
            <w:webHidden/>
          </w:rPr>
          <w:tab/>
        </w:r>
        <w:r w:rsidR="000E0754">
          <w:rPr>
            <w:noProof/>
            <w:webHidden/>
          </w:rPr>
          <w:fldChar w:fldCharType="begin"/>
        </w:r>
        <w:r w:rsidR="000E0754">
          <w:rPr>
            <w:noProof/>
            <w:webHidden/>
          </w:rPr>
          <w:instrText xml:space="preserve"> PAGEREF _Toc80113249 \h </w:instrText>
        </w:r>
        <w:r w:rsidR="000E0754">
          <w:rPr>
            <w:noProof/>
            <w:webHidden/>
          </w:rPr>
        </w:r>
        <w:r w:rsidR="000E0754">
          <w:rPr>
            <w:noProof/>
            <w:webHidden/>
          </w:rPr>
          <w:fldChar w:fldCharType="separate"/>
        </w:r>
        <w:r w:rsidR="0007158F">
          <w:rPr>
            <w:noProof/>
            <w:webHidden/>
          </w:rPr>
          <w:t>1</w:t>
        </w:r>
        <w:r w:rsidR="000E0754">
          <w:rPr>
            <w:noProof/>
            <w:webHidden/>
          </w:rPr>
          <w:fldChar w:fldCharType="end"/>
        </w:r>
      </w:hyperlink>
    </w:p>
    <w:p w14:paraId="2FC3AAD1" w14:textId="7452205A" w:rsidR="000E0754" w:rsidRDefault="006B36C1">
      <w:pPr>
        <w:pStyle w:val="TOC2"/>
        <w:tabs>
          <w:tab w:val="right" w:leader="dot" w:pos="8630"/>
        </w:tabs>
        <w:rPr>
          <w:rFonts w:asciiTheme="minorHAnsi" w:eastAsiaTheme="minorEastAsia" w:hAnsiTheme="minorHAnsi" w:cstheme="minorBidi"/>
          <w:noProof/>
          <w:sz w:val="22"/>
        </w:rPr>
      </w:pPr>
      <w:hyperlink w:anchor="_Toc80113250" w:history="1">
        <w:r w:rsidR="000E0754" w:rsidRPr="006253CE">
          <w:rPr>
            <w:rStyle w:val="Hyperlink"/>
            <w:noProof/>
          </w:rPr>
          <w:t>My Stories</w:t>
        </w:r>
        <w:r w:rsidR="000E0754">
          <w:rPr>
            <w:noProof/>
            <w:webHidden/>
          </w:rPr>
          <w:tab/>
        </w:r>
        <w:r w:rsidR="000E0754">
          <w:rPr>
            <w:noProof/>
            <w:webHidden/>
          </w:rPr>
          <w:fldChar w:fldCharType="begin"/>
        </w:r>
        <w:r w:rsidR="000E0754">
          <w:rPr>
            <w:noProof/>
            <w:webHidden/>
          </w:rPr>
          <w:instrText xml:space="preserve"> PAGEREF _Toc80113250 \h </w:instrText>
        </w:r>
        <w:r w:rsidR="000E0754">
          <w:rPr>
            <w:noProof/>
            <w:webHidden/>
          </w:rPr>
        </w:r>
        <w:r w:rsidR="000E0754">
          <w:rPr>
            <w:noProof/>
            <w:webHidden/>
          </w:rPr>
          <w:fldChar w:fldCharType="separate"/>
        </w:r>
        <w:r w:rsidR="0007158F">
          <w:rPr>
            <w:noProof/>
            <w:webHidden/>
          </w:rPr>
          <w:t>5</w:t>
        </w:r>
        <w:r w:rsidR="000E0754">
          <w:rPr>
            <w:noProof/>
            <w:webHidden/>
          </w:rPr>
          <w:fldChar w:fldCharType="end"/>
        </w:r>
      </w:hyperlink>
    </w:p>
    <w:p w14:paraId="007CCE13" w14:textId="008EBCC6" w:rsidR="000E0754" w:rsidRDefault="006B36C1">
      <w:pPr>
        <w:pStyle w:val="TOC2"/>
        <w:tabs>
          <w:tab w:val="right" w:leader="dot" w:pos="8630"/>
        </w:tabs>
        <w:rPr>
          <w:rFonts w:asciiTheme="minorHAnsi" w:eastAsiaTheme="minorEastAsia" w:hAnsiTheme="minorHAnsi" w:cstheme="minorBidi"/>
          <w:noProof/>
          <w:sz w:val="22"/>
        </w:rPr>
      </w:pPr>
      <w:hyperlink w:anchor="_Toc80113251" w:history="1">
        <w:r w:rsidR="000E0754" w:rsidRPr="006253CE">
          <w:rPr>
            <w:rStyle w:val="Hyperlink"/>
            <w:noProof/>
          </w:rPr>
          <w:t>Going deeper – Old Experience Through New Knowledge</w:t>
        </w:r>
        <w:r w:rsidR="000E0754">
          <w:rPr>
            <w:noProof/>
            <w:webHidden/>
          </w:rPr>
          <w:tab/>
        </w:r>
        <w:r w:rsidR="000E0754">
          <w:rPr>
            <w:noProof/>
            <w:webHidden/>
          </w:rPr>
          <w:fldChar w:fldCharType="begin"/>
        </w:r>
        <w:r w:rsidR="000E0754">
          <w:rPr>
            <w:noProof/>
            <w:webHidden/>
          </w:rPr>
          <w:instrText xml:space="preserve"> PAGEREF _Toc80113251 \h </w:instrText>
        </w:r>
        <w:r w:rsidR="000E0754">
          <w:rPr>
            <w:noProof/>
            <w:webHidden/>
          </w:rPr>
        </w:r>
        <w:r w:rsidR="000E0754">
          <w:rPr>
            <w:noProof/>
            <w:webHidden/>
          </w:rPr>
          <w:fldChar w:fldCharType="separate"/>
        </w:r>
        <w:r w:rsidR="0007158F">
          <w:rPr>
            <w:noProof/>
            <w:webHidden/>
          </w:rPr>
          <w:t>8</w:t>
        </w:r>
        <w:r w:rsidR="000E0754">
          <w:rPr>
            <w:noProof/>
            <w:webHidden/>
          </w:rPr>
          <w:fldChar w:fldCharType="end"/>
        </w:r>
      </w:hyperlink>
    </w:p>
    <w:p w14:paraId="4EFA6094" w14:textId="678C2F3A" w:rsidR="000E0754" w:rsidRDefault="006B36C1">
      <w:pPr>
        <w:pStyle w:val="TOC2"/>
        <w:tabs>
          <w:tab w:val="right" w:leader="dot" w:pos="8630"/>
        </w:tabs>
        <w:rPr>
          <w:rFonts w:asciiTheme="minorHAnsi" w:eastAsiaTheme="minorEastAsia" w:hAnsiTheme="minorHAnsi" w:cstheme="minorBidi"/>
          <w:noProof/>
          <w:sz w:val="22"/>
        </w:rPr>
      </w:pPr>
      <w:hyperlink w:anchor="_Toc80113252" w:history="1">
        <w:r w:rsidR="000E0754" w:rsidRPr="006253CE">
          <w:rPr>
            <w:rStyle w:val="Hyperlink"/>
            <w:noProof/>
          </w:rPr>
          <w:t>Community College, Personal Narrative, and Transformative Growth</w:t>
        </w:r>
        <w:r w:rsidR="000E0754">
          <w:rPr>
            <w:noProof/>
            <w:webHidden/>
          </w:rPr>
          <w:tab/>
        </w:r>
        <w:r w:rsidR="000E0754">
          <w:rPr>
            <w:noProof/>
            <w:webHidden/>
          </w:rPr>
          <w:fldChar w:fldCharType="begin"/>
        </w:r>
        <w:r w:rsidR="000E0754">
          <w:rPr>
            <w:noProof/>
            <w:webHidden/>
          </w:rPr>
          <w:instrText xml:space="preserve"> PAGEREF _Toc80113252 \h </w:instrText>
        </w:r>
        <w:r w:rsidR="000E0754">
          <w:rPr>
            <w:noProof/>
            <w:webHidden/>
          </w:rPr>
        </w:r>
        <w:r w:rsidR="000E0754">
          <w:rPr>
            <w:noProof/>
            <w:webHidden/>
          </w:rPr>
          <w:fldChar w:fldCharType="separate"/>
        </w:r>
        <w:r w:rsidR="0007158F">
          <w:rPr>
            <w:noProof/>
            <w:webHidden/>
          </w:rPr>
          <w:t>9</w:t>
        </w:r>
        <w:r w:rsidR="000E0754">
          <w:rPr>
            <w:noProof/>
            <w:webHidden/>
          </w:rPr>
          <w:fldChar w:fldCharType="end"/>
        </w:r>
      </w:hyperlink>
    </w:p>
    <w:p w14:paraId="7657F803" w14:textId="04E2C918" w:rsidR="000E0754" w:rsidRDefault="006B36C1">
      <w:pPr>
        <w:pStyle w:val="TOC2"/>
        <w:tabs>
          <w:tab w:val="right" w:leader="dot" w:pos="8630"/>
        </w:tabs>
        <w:rPr>
          <w:rFonts w:asciiTheme="minorHAnsi" w:eastAsiaTheme="minorEastAsia" w:hAnsiTheme="minorHAnsi" w:cstheme="minorBidi"/>
          <w:noProof/>
          <w:sz w:val="22"/>
        </w:rPr>
      </w:pPr>
      <w:hyperlink w:anchor="_Toc80113253" w:history="1">
        <w:r w:rsidR="000E0754" w:rsidRPr="006253CE">
          <w:rPr>
            <w:rStyle w:val="Hyperlink"/>
            <w:noProof/>
          </w:rPr>
          <w:t>Comprehension and Active Reading</w:t>
        </w:r>
        <w:r w:rsidR="000E0754">
          <w:rPr>
            <w:noProof/>
            <w:webHidden/>
          </w:rPr>
          <w:tab/>
        </w:r>
        <w:r w:rsidR="000E0754">
          <w:rPr>
            <w:noProof/>
            <w:webHidden/>
          </w:rPr>
          <w:fldChar w:fldCharType="begin"/>
        </w:r>
        <w:r w:rsidR="000E0754">
          <w:rPr>
            <w:noProof/>
            <w:webHidden/>
          </w:rPr>
          <w:instrText xml:space="preserve"> PAGEREF _Toc80113253 \h </w:instrText>
        </w:r>
        <w:r w:rsidR="000E0754">
          <w:rPr>
            <w:noProof/>
            <w:webHidden/>
          </w:rPr>
        </w:r>
        <w:r w:rsidR="000E0754">
          <w:rPr>
            <w:noProof/>
            <w:webHidden/>
          </w:rPr>
          <w:fldChar w:fldCharType="separate"/>
        </w:r>
        <w:r w:rsidR="0007158F">
          <w:rPr>
            <w:noProof/>
            <w:webHidden/>
          </w:rPr>
          <w:t>10</w:t>
        </w:r>
        <w:r w:rsidR="000E0754">
          <w:rPr>
            <w:noProof/>
            <w:webHidden/>
          </w:rPr>
          <w:fldChar w:fldCharType="end"/>
        </w:r>
      </w:hyperlink>
    </w:p>
    <w:p w14:paraId="27D28620" w14:textId="3BCEB26C" w:rsidR="000E0754" w:rsidRDefault="006B36C1">
      <w:pPr>
        <w:pStyle w:val="TOC2"/>
        <w:tabs>
          <w:tab w:val="right" w:leader="dot" w:pos="8630"/>
        </w:tabs>
        <w:rPr>
          <w:rFonts w:asciiTheme="minorHAnsi" w:eastAsiaTheme="minorEastAsia" w:hAnsiTheme="minorHAnsi" w:cstheme="minorBidi"/>
          <w:noProof/>
          <w:sz w:val="22"/>
        </w:rPr>
      </w:pPr>
      <w:hyperlink w:anchor="_Toc80113254" w:history="1">
        <w:r w:rsidR="000E0754" w:rsidRPr="006253CE">
          <w:rPr>
            <w:rStyle w:val="Hyperlink"/>
            <w:noProof/>
          </w:rPr>
          <w:t>Critical Thinking and Self-awareness</w:t>
        </w:r>
        <w:r w:rsidR="000E0754">
          <w:rPr>
            <w:noProof/>
            <w:webHidden/>
          </w:rPr>
          <w:tab/>
        </w:r>
        <w:r w:rsidR="000E0754">
          <w:rPr>
            <w:noProof/>
            <w:webHidden/>
          </w:rPr>
          <w:fldChar w:fldCharType="begin"/>
        </w:r>
        <w:r w:rsidR="000E0754">
          <w:rPr>
            <w:noProof/>
            <w:webHidden/>
          </w:rPr>
          <w:instrText xml:space="preserve"> PAGEREF _Toc80113254 \h </w:instrText>
        </w:r>
        <w:r w:rsidR="000E0754">
          <w:rPr>
            <w:noProof/>
            <w:webHidden/>
          </w:rPr>
        </w:r>
        <w:r w:rsidR="000E0754">
          <w:rPr>
            <w:noProof/>
            <w:webHidden/>
          </w:rPr>
          <w:fldChar w:fldCharType="separate"/>
        </w:r>
        <w:r w:rsidR="0007158F">
          <w:rPr>
            <w:noProof/>
            <w:webHidden/>
          </w:rPr>
          <w:t>10</w:t>
        </w:r>
        <w:r w:rsidR="000E0754">
          <w:rPr>
            <w:noProof/>
            <w:webHidden/>
          </w:rPr>
          <w:fldChar w:fldCharType="end"/>
        </w:r>
      </w:hyperlink>
    </w:p>
    <w:p w14:paraId="527036FE" w14:textId="741FE925" w:rsidR="000E0754" w:rsidRDefault="006B36C1">
      <w:pPr>
        <w:pStyle w:val="TOC2"/>
        <w:tabs>
          <w:tab w:val="right" w:leader="dot" w:pos="8630"/>
        </w:tabs>
        <w:rPr>
          <w:rFonts w:asciiTheme="minorHAnsi" w:eastAsiaTheme="minorEastAsia" w:hAnsiTheme="minorHAnsi" w:cstheme="minorBidi"/>
          <w:noProof/>
          <w:sz w:val="22"/>
        </w:rPr>
      </w:pPr>
      <w:hyperlink w:anchor="_Toc80113255" w:history="1">
        <w:r w:rsidR="000E0754" w:rsidRPr="006253CE">
          <w:rPr>
            <w:rStyle w:val="Hyperlink"/>
            <w:noProof/>
          </w:rPr>
          <w:t>Departure from Academics</w:t>
        </w:r>
        <w:r w:rsidR="000E0754">
          <w:rPr>
            <w:noProof/>
            <w:webHidden/>
          </w:rPr>
          <w:tab/>
        </w:r>
        <w:r w:rsidR="000E0754">
          <w:rPr>
            <w:noProof/>
            <w:webHidden/>
          </w:rPr>
          <w:fldChar w:fldCharType="begin"/>
        </w:r>
        <w:r w:rsidR="000E0754">
          <w:rPr>
            <w:noProof/>
            <w:webHidden/>
          </w:rPr>
          <w:instrText xml:space="preserve"> PAGEREF _Toc80113255 \h </w:instrText>
        </w:r>
        <w:r w:rsidR="000E0754">
          <w:rPr>
            <w:noProof/>
            <w:webHidden/>
          </w:rPr>
        </w:r>
        <w:r w:rsidR="000E0754">
          <w:rPr>
            <w:noProof/>
            <w:webHidden/>
          </w:rPr>
          <w:fldChar w:fldCharType="separate"/>
        </w:r>
        <w:r w:rsidR="0007158F">
          <w:rPr>
            <w:noProof/>
            <w:webHidden/>
          </w:rPr>
          <w:t>12</w:t>
        </w:r>
        <w:r w:rsidR="000E0754">
          <w:rPr>
            <w:noProof/>
            <w:webHidden/>
          </w:rPr>
          <w:fldChar w:fldCharType="end"/>
        </w:r>
      </w:hyperlink>
    </w:p>
    <w:p w14:paraId="35FA7F0C" w14:textId="2E10C30D" w:rsidR="000E0754" w:rsidRDefault="006B36C1">
      <w:pPr>
        <w:pStyle w:val="TOC2"/>
        <w:tabs>
          <w:tab w:val="right" w:leader="dot" w:pos="8630"/>
        </w:tabs>
        <w:rPr>
          <w:rFonts w:asciiTheme="minorHAnsi" w:eastAsiaTheme="minorEastAsia" w:hAnsiTheme="minorHAnsi" w:cstheme="minorBidi"/>
          <w:noProof/>
          <w:sz w:val="22"/>
        </w:rPr>
      </w:pPr>
      <w:hyperlink w:anchor="_Toc80113256" w:history="1">
        <w:r w:rsidR="000E0754" w:rsidRPr="006253CE">
          <w:rPr>
            <w:rStyle w:val="Hyperlink"/>
            <w:noProof/>
          </w:rPr>
          <w:t>Why Underworld Myths?</w:t>
        </w:r>
        <w:r w:rsidR="000E0754">
          <w:rPr>
            <w:noProof/>
            <w:webHidden/>
          </w:rPr>
          <w:tab/>
        </w:r>
        <w:r w:rsidR="000E0754">
          <w:rPr>
            <w:noProof/>
            <w:webHidden/>
          </w:rPr>
          <w:fldChar w:fldCharType="begin"/>
        </w:r>
        <w:r w:rsidR="000E0754">
          <w:rPr>
            <w:noProof/>
            <w:webHidden/>
          </w:rPr>
          <w:instrText xml:space="preserve"> PAGEREF _Toc80113256 \h </w:instrText>
        </w:r>
        <w:r w:rsidR="000E0754">
          <w:rPr>
            <w:noProof/>
            <w:webHidden/>
          </w:rPr>
        </w:r>
        <w:r w:rsidR="000E0754">
          <w:rPr>
            <w:noProof/>
            <w:webHidden/>
          </w:rPr>
          <w:fldChar w:fldCharType="separate"/>
        </w:r>
        <w:r w:rsidR="0007158F">
          <w:rPr>
            <w:noProof/>
            <w:webHidden/>
          </w:rPr>
          <w:t>14</w:t>
        </w:r>
        <w:r w:rsidR="000E0754">
          <w:rPr>
            <w:noProof/>
            <w:webHidden/>
          </w:rPr>
          <w:fldChar w:fldCharType="end"/>
        </w:r>
      </w:hyperlink>
    </w:p>
    <w:p w14:paraId="65E8C1DA" w14:textId="600646A6" w:rsidR="000E0754" w:rsidRDefault="006B36C1">
      <w:pPr>
        <w:pStyle w:val="TOC2"/>
        <w:tabs>
          <w:tab w:val="right" w:leader="dot" w:pos="8630"/>
        </w:tabs>
        <w:rPr>
          <w:rFonts w:asciiTheme="minorHAnsi" w:eastAsiaTheme="minorEastAsia" w:hAnsiTheme="minorHAnsi" w:cstheme="minorBidi"/>
          <w:noProof/>
          <w:sz w:val="22"/>
        </w:rPr>
      </w:pPr>
      <w:hyperlink w:anchor="_Toc80113257" w:history="1">
        <w:r w:rsidR="000E0754" w:rsidRPr="006253CE">
          <w:rPr>
            <w:rStyle w:val="Hyperlink"/>
            <w:noProof/>
          </w:rPr>
          <w:t>Into, Through, and Beyond – Underworld Mythology</w:t>
        </w:r>
        <w:r w:rsidR="000E0754">
          <w:rPr>
            <w:noProof/>
            <w:webHidden/>
          </w:rPr>
          <w:tab/>
        </w:r>
        <w:r w:rsidR="000E0754">
          <w:rPr>
            <w:noProof/>
            <w:webHidden/>
          </w:rPr>
          <w:fldChar w:fldCharType="begin"/>
        </w:r>
        <w:r w:rsidR="000E0754">
          <w:rPr>
            <w:noProof/>
            <w:webHidden/>
          </w:rPr>
          <w:instrText xml:space="preserve"> PAGEREF _Toc80113257 \h </w:instrText>
        </w:r>
        <w:r w:rsidR="000E0754">
          <w:rPr>
            <w:noProof/>
            <w:webHidden/>
          </w:rPr>
        </w:r>
        <w:r w:rsidR="000E0754">
          <w:rPr>
            <w:noProof/>
            <w:webHidden/>
          </w:rPr>
          <w:fldChar w:fldCharType="separate"/>
        </w:r>
        <w:r w:rsidR="0007158F">
          <w:rPr>
            <w:noProof/>
            <w:webHidden/>
          </w:rPr>
          <w:t>16</w:t>
        </w:r>
        <w:r w:rsidR="000E0754">
          <w:rPr>
            <w:noProof/>
            <w:webHidden/>
          </w:rPr>
          <w:fldChar w:fldCharType="end"/>
        </w:r>
      </w:hyperlink>
    </w:p>
    <w:p w14:paraId="2D61C7E0" w14:textId="7E85CA8C" w:rsidR="000E0754" w:rsidRDefault="006B36C1">
      <w:pPr>
        <w:pStyle w:val="TOC2"/>
        <w:tabs>
          <w:tab w:val="right" w:leader="dot" w:pos="8630"/>
        </w:tabs>
        <w:rPr>
          <w:rFonts w:asciiTheme="minorHAnsi" w:eastAsiaTheme="minorEastAsia" w:hAnsiTheme="minorHAnsi" w:cstheme="minorBidi"/>
          <w:noProof/>
          <w:sz w:val="22"/>
        </w:rPr>
      </w:pPr>
      <w:hyperlink w:anchor="_Toc80113258" w:history="1">
        <w:r w:rsidR="000E0754" w:rsidRPr="006253CE">
          <w:rPr>
            <w:rStyle w:val="Hyperlink"/>
            <w:noProof/>
          </w:rPr>
          <w:t>Literature Review: Taking a Journey Into, Through, and Beyond Academic Success</w:t>
        </w:r>
        <w:r w:rsidR="000E0754">
          <w:rPr>
            <w:noProof/>
            <w:webHidden/>
          </w:rPr>
          <w:tab/>
        </w:r>
        <w:r w:rsidR="000E0754">
          <w:rPr>
            <w:noProof/>
            <w:webHidden/>
          </w:rPr>
          <w:fldChar w:fldCharType="begin"/>
        </w:r>
        <w:r w:rsidR="000E0754">
          <w:rPr>
            <w:noProof/>
            <w:webHidden/>
          </w:rPr>
          <w:instrText xml:space="preserve"> PAGEREF _Toc80113258 \h </w:instrText>
        </w:r>
        <w:r w:rsidR="000E0754">
          <w:rPr>
            <w:noProof/>
            <w:webHidden/>
          </w:rPr>
        </w:r>
        <w:r w:rsidR="000E0754">
          <w:rPr>
            <w:noProof/>
            <w:webHidden/>
          </w:rPr>
          <w:fldChar w:fldCharType="separate"/>
        </w:r>
        <w:r w:rsidR="0007158F">
          <w:rPr>
            <w:noProof/>
            <w:webHidden/>
          </w:rPr>
          <w:t>19</w:t>
        </w:r>
        <w:r w:rsidR="000E0754">
          <w:rPr>
            <w:noProof/>
            <w:webHidden/>
          </w:rPr>
          <w:fldChar w:fldCharType="end"/>
        </w:r>
      </w:hyperlink>
    </w:p>
    <w:p w14:paraId="1B3DA3A2" w14:textId="287D0705" w:rsidR="000E0754" w:rsidRDefault="006B36C1">
      <w:pPr>
        <w:pStyle w:val="TOC2"/>
        <w:tabs>
          <w:tab w:val="right" w:leader="dot" w:pos="8630"/>
        </w:tabs>
        <w:rPr>
          <w:rFonts w:asciiTheme="minorHAnsi" w:eastAsiaTheme="minorEastAsia" w:hAnsiTheme="minorHAnsi" w:cstheme="minorBidi"/>
          <w:noProof/>
          <w:sz w:val="22"/>
        </w:rPr>
      </w:pPr>
      <w:hyperlink w:anchor="_Toc80113259" w:history="1">
        <w:r w:rsidR="000E0754" w:rsidRPr="006253CE">
          <w:rPr>
            <w:rStyle w:val="Hyperlink"/>
            <w:noProof/>
          </w:rPr>
          <w:t>Methodology</w:t>
        </w:r>
        <w:r w:rsidR="000E0754">
          <w:rPr>
            <w:noProof/>
            <w:webHidden/>
          </w:rPr>
          <w:tab/>
        </w:r>
        <w:r w:rsidR="000E0754">
          <w:rPr>
            <w:noProof/>
            <w:webHidden/>
          </w:rPr>
          <w:fldChar w:fldCharType="begin"/>
        </w:r>
        <w:r w:rsidR="000E0754">
          <w:rPr>
            <w:noProof/>
            <w:webHidden/>
          </w:rPr>
          <w:instrText xml:space="preserve"> PAGEREF _Toc80113259 \h </w:instrText>
        </w:r>
        <w:r w:rsidR="000E0754">
          <w:rPr>
            <w:noProof/>
            <w:webHidden/>
          </w:rPr>
        </w:r>
        <w:r w:rsidR="000E0754">
          <w:rPr>
            <w:noProof/>
            <w:webHidden/>
          </w:rPr>
          <w:fldChar w:fldCharType="separate"/>
        </w:r>
        <w:r w:rsidR="0007158F">
          <w:rPr>
            <w:noProof/>
            <w:webHidden/>
          </w:rPr>
          <w:t>26</w:t>
        </w:r>
        <w:r w:rsidR="000E0754">
          <w:rPr>
            <w:noProof/>
            <w:webHidden/>
          </w:rPr>
          <w:fldChar w:fldCharType="end"/>
        </w:r>
      </w:hyperlink>
    </w:p>
    <w:p w14:paraId="26BB4DBA" w14:textId="421B4220" w:rsidR="000E0754" w:rsidRDefault="006B36C1">
      <w:pPr>
        <w:pStyle w:val="TOC2"/>
        <w:tabs>
          <w:tab w:val="right" w:leader="dot" w:pos="8630"/>
        </w:tabs>
        <w:rPr>
          <w:rFonts w:asciiTheme="minorHAnsi" w:eastAsiaTheme="minorEastAsia" w:hAnsiTheme="minorHAnsi" w:cstheme="minorBidi"/>
          <w:noProof/>
          <w:sz w:val="22"/>
        </w:rPr>
      </w:pPr>
      <w:hyperlink w:anchor="_Toc80113260" w:history="1">
        <w:r w:rsidR="000E0754" w:rsidRPr="006253CE">
          <w:rPr>
            <w:rStyle w:val="Hyperlink"/>
            <w:noProof/>
          </w:rPr>
          <w:t>Organization of Study</w:t>
        </w:r>
        <w:r w:rsidR="000E0754">
          <w:rPr>
            <w:noProof/>
            <w:webHidden/>
          </w:rPr>
          <w:tab/>
        </w:r>
        <w:r w:rsidR="000E0754">
          <w:rPr>
            <w:noProof/>
            <w:webHidden/>
          </w:rPr>
          <w:fldChar w:fldCharType="begin"/>
        </w:r>
        <w:r w:rsidR="000E0754">
          <w:rPr>
            <w:noProof/>
            <w:webHidden/>
          </w:rPr>
          <w:instrText xml:space="preserve"> PAGEREF _Toc80113260 \h </w:instrText>
        </w:r>
        <w:r w:rsidR="000E0754">
          <w:rPr>
            <w:noProof/>
            <w:webHidden/>
          </w:rPr>
        </w:r>
        <w:r w:rsidR="000E0754">
          <w:rPr>
            <w:noProof/>
            <w:webHidden/>
          </w:rPr>
          <w:fldChar w:fldCharType="separate"/>
        </w:r>
        <w:r w:rsidR="0007158F">
          <w:rPr>
            <w:noProof/>
            <w:webHidden/>
          </w:rPr>
          <w:t>26</w:t>
        </w:r>
        <w:r w:rsidR="000E0754">
          <w:rPr>
            <w:noProof/>
            <w:webHidden/>
          </w:rPr>
          <w:fldChar w:fldCharType="end"/>
        </w:r>
      </w:hyperlink>
    </w:p>
    <w:p w14:paraId="7AA1A42B" w14:textId="35E91A0C" w:rsidR="000E0754" w:rsidRDefault="006B36C1">
      <w:pPr>
        <w:pStyle w:val="TOC2"/>
        <w:tabs>
          <w:tab w:val="right" w:leader="dot" w:pos="8630"/>
        </w:tabs>
        <w:rPr>
          <w:rFonts w:asciiTheme="minorHAnsi" w:eastAsiaTheme="minorEastAsia" w:hAnsiTheme="minorHAnsi" w:cstheme="minorBidi"/>
          <w:noProof/>
          <w:sz w:val="22"/>
        </w:rPr>
      </w:pPr>
      <w:hyperlink w:anchor="_Toc80113261" w:history="1">
        <w:r w:rsidR="000E0754" w:rsidRPr="006253CE">
          <w:rPr>
            <w:rStyle w:val="Hyperlink"/>
            <w:noProof/>
          </w:rPr>
          <w:t>Limitations and Applications</w:t>
        </w:r>
        <w:r w:rsidR="000E0754">
          <w:rPr>
            <w:noProof/>
            <w:webHidden/>
          </w:rPr>
          <w:tab/>
        </w:r>
        <w:r w:rsidR="000E0754">
          <w:rPr>
            <w:noProof/>
            <w:webHidden/>
          </w:rPr>
          <w:fldChar w:fldCharType="begin"/>
        </w:r>
        <w:r w:rsidR="000E0754">
          <w:rPr>
            <w:noProof/>
            <w:webHidden/>
          </w:rPr>
          <w:instrText xml:space="preserve"> PAGEREF _Toc80113261 \h </w:instrText>
        </w:r>
        <w:r w:rsidR="000E0754">
          <w:rPr>
            <w:noProof/>
            <w:webHidden/>
          </w:rPr>
        </w:r>
        <w:r w:rsidR="000E0754">
          <w:rPr>
            <w:noProof/>
            <w:webHidden/>
          </w:rPr>
          <w:fldChar w:fldCharType="separate"/>
        </w:r>
        <w:r w:rsidR="0007158F">
          <w:rPr>
            <w:noProof/>
            <w:webHidden/>
          </w:rPr>
          <w:t>30</w:t>
        </w:r>
        <w:r w:rsidR="000E0754">
          <w:rPr>
            <w:noProof/>
            <w:webHidden/>
          </w:rPr>
          <w:fldChar w:fldCharType="end"/>
        </w:r>
      </w:hyperlink>
    </w:p>
    <w:p w14:paraId="26241064" w14:textId="07B9E3A0" w:rsidR="000E0754" w:rsidRDefault="006B36C1">
      <w:pPr>
        <w:pStyle w:val="TOC2"/>
        <w:tabs>
          <w:tab w:val="right" w:leader="dot" w:pos="8630"/>
        </w:tabs>
        <w:rPr>
          <w:rFonts w:asciiTheme="minorHAnsi" w:eastAsiaTheme="minorEastAsia" w:hAnsiTheme="minorHAnsi" w:cstheme="minorBidi"/>
          <w:noProof/>
          <w:sz w:val="22"/>
        </w:rPr>
      </w:pPr>
      <w:hyperlink w:anchor="_Toc80113262" w:history="1">
        <w:r w:rsidR="000E0754" w:rsidRPr="006253CE">
          <w:rPr>
            <w:rStyle w:val="Hyperlink"/>
            <w:noProof/>
          </w:rPr>
          <w:t>Significance of the Study</w:t>
        </w:r>
        <w:r w:rsidR="000E0754">
          <w:rPr>
            <w:noProof/>
            <w:webHidden/>
          </w:rPr>
          <w:tab/>
        </w:r>
        <w:r w:rsidR="000E0754">
          <w:rPr>
            <w:noProof/>
            <w:webHidden/>
          </w:rPr>
          <w:fldChar w:fldCharType="begin"/>
        </w:r>
        <w:r w:rsidR="000E0754">
          <w:rPr>
            <w:noProof/>
            <w:webHidden/>
          </w:rPr>
          <w:instrText xml:space="preserve"> PAGEREF _Toc80113262 \h </w:instrText>
        </w:r>
        <w:r w:rsidR="000E0754">
          <w:rPr>
            <w:noProof/>
            <w:webHidden/>
          </w:rPr>
        </w:r>
        <w:r w:rsidR="000E0754">
          <w:rPr>
            <w:noProof/>
            <w:webHidden/>
          </w:rPr>
          <w:fldChar w:fldCharType="separate"/>
        </w:r>
        <w:r w:rsidR="0007158F">
          <w:rPr>
            <w:noProof/>
            <w:webHidden/>
          </w:rPr>
          <w:t>32</w:t>
        </w:r>
        <w:r w:rsidR="000E0754">
          <w:rPr>
            <w:noProof/>
            <w:webHidden/>
          </w:rPr>
          <w:fldChar w:fldCharType="end"/>
        </w:r>
      </w:hyperlink>
    </w:p>
    <w:p w14:paraId="50958F17" w14:textId="0D77210A" w:rsidR="000E0754" w:rsidRDefault="006B36C1">
      <w:pPr>
        <w:pStyle w:val="TOC1"/>
        <w:tabs>
          <w:tab w:val="right" w:leader="dot" w:pos="8630"/>
        </w:tabs>
        <w:rPr>
          <w:rFonts w:asciiTheme="minorHAnsi" w:eastAsiaTheme="minorEastAsia" w:hAnsiTheme="minorHAnsi" w:cstheme="minorBidi"/>
          <w:caps w:val="0"/>
          <w:noProof/>
          <w:sz w:val="22"/>
        </w:rPr>
      </w:pPr>
      <w:hyperlink w:anchor="_Toc80113263" w:history="1">
        <w:r w:rsidR="000E0754" w:rsidRPr="006253CE">
          <w:rPr>
            <w:rStyle w:val="Hyperlink"/>
            <w:noProof/>
          </w:rPr>
          <w:t>Chapter 2: Addressing students’ explicit need for academic literacy skills</w:t>
        </w:r>
        <w:r w:rsidR="000E0754">
          <w:rPr>
            <w:noProof/>
            <w:webHidden/>
          </w:rPr>
          <w:tab/>
        </w:r>
        <w:r w:rsidR="000E0754">
          <w:rPr>
            <w:noProof/>
            <w:webHidden/>
          </w:rPr>
          <w:fldChar w:fldCharType="begin"/>
        </w:r>
        <w:r w:rsidR="000E0754">
          <w:rPr>
            <w:noProof/>
            <w:webHidden/>
          </w:rPr>
          <w:instrText xml:space="preserve"> PAGEREF _Toc80113263 \h </w:instrText>
        </w:r>
        <w:r w:rsidR="000E0754">
          <w:rPr>
            <w:noProof/>
            <w:webHidden/>
          </w:rPr>
        </w:r>
        <w:r w:rsidR="000E0754">
          <w:rPr>
            <w:noProof/>
            <w:webHidden/>
          </w:rPr>
          <w:fldChar w:fldCharType="separate"/>
        </w:r>
        <w:r w:rsidR="0007158F">
          <w:rPr>
            <w:noProof/>
            <w:webHidden/>
          </w:rPr>
          <w:t>34</w:t>
        </w:r>
        <w:r w:rsidR="000E0754">
          <w:rPr>
            <w:noProof/>
            <w:webHidden/>
          </w:rPr>
          <w:fldChar w:fldCharType="end"/>
        </w:r>
      </w:hyperlink>
    </w:p>
    <w:p w14:paraId="149F3921" w14:textId="4B1CE248" w:rsidR="000E0754" w:rsidRDefault="006B36C1">
      <w:pPr>
        <w:pStyle w:val="TOC2"/>
        <w:tabs>
          <w:tab w:val="right" w:leader="dot" w:pos="8630"/>
        </w:tabs>
        <w:rPr>
          <w:rFonts w:asciiTheme="minorHAnsi" w:eastAsiaTheme="minorEastAsia" w:hAnsiTheme="minorHAnsi" w:cstheme="minorBidi"/>
          <w:noProof/>
          <w:sz w:val="22"/>
        </w:rPr>
      </w:pPr>
      <w:hyperlink w:anchor="_Toc80113264" w:history="1">
        <w:r w:rsidR="000E0754" w:rsidRPr="006253CE">
          <w:rPr>
            <w:rStyle w:val="Hyperlink"/>
            <w:noProof/>
          </w:rPr>
          <w:t>Defining Purpose for Reading</w:t>
        </w:r>
        <w:r w:rsidR="000E0754">
          <w:rPr>
            <w:noProof/>
            <w:webHidden/>
          </w:rPr>
          <w:tab/>
        </w:r>
        <w:r w:rsidR="000E0754">
          <w:rPr>
            <w:noProof/>
            <w:webHidden/>
          </w:rPr>
          <w:fldChar w:fldCharType="begin"/>
        </w:r>
        <w:r w:rsidR="000E0754">
          <w:rPr>
            <w:noProof/>
            <w:webHidden/>
          </w:rPr>
          <w:instrText xml:space="preserve"> PAGEREF _Toc80113264 \h </w:instrText>
        </w:r>
        <w:r w:rsidR="000E0754">
          <w:rPr>
            <w:noProof/>
            <w:webHidden/>
          </w:rPr>
        </w:r>
        <w:r w:rsidR="000E0754">
          <w:rPr>
            <w:noProof/>
            <w:webHidden/>
          </w:rPr>
          <w:fldChar w:fldCharType="separate"/>
        </w:r>
        <w:r w:rsidR="0007158F">
          <w:rPr>
            <w:noProof/>
            <w:webHidden/>
          </w:rPr>
          <w:t>35</w:t>
        </w:r>
        <w:r w:rsidR="000E0754">
          <w:rPr>
            <w:noProof/>
            <w:webHidden/>
          </w:rPr>
          <w:fldChar w:fldCharType="end"/>
        </w:r>
      </w:hyperlink>
    </w:p>
    <w:p w14:paraId="3B5F5D50" w14:textId="7093310D" w:rsidR="000E0754" w:rsidRDefault="006B36C1">
      <w:pPr>
        <w:pStyle w:val="TOC2"/>
        <w:tabs>
          <w:tab w:val="right" w:leader="dot" w:pos="8630"/>
        </w:tabs>
        <w:rPr>
          <w:rFonts w:asciiTheme="minorHAnsi" w:eastAsiaTheme="minorEastAsia" w:hAnsiTheme="minorHAnsi" w:cstheme="minorBidi"/>
          <w:noProof/>
          <w:sz w:val="22"/>
        </w:rPr>
      </w:pPr>
      <w:hyperlink w:anchor="_Toc80113265" w:history="1">
        <w:r w:rsidR="000E0754" w:rsidRPr="006253CE">
          <w:rPr>
            <w:rStyle w:val="Hyperlink"/>
            <w:noProof/>
          </w:rPr>
          <w:t>Initiation – Reading as a Journey Through the Underworld</w:t>
        </w:r>
        <w:r w:rsidR="000E0754">
          <w:rPr>
            <w:noProof/>
            <w:webHidden/>
          </w:rPr>
          <w:tab/>
        </w:r>
        <w:r w:rsidR="000E0754">
          <w:rPr>
            <w:noProof/>
            <w:webHidden/>
          </w:rPr>
          <w:fldChar w:fldCharType="begin"/>
        </w:r>
        <w:r w:rsidR="000E0754">
          <w:rPr>
            <w:noProof/>
            <w:webHidden/>
          </w:rPr>
          <w:instrText xml:space="preserve"> PAGEREF _Toc80113265 \h </w:instrText>
        </w:r>
        <w:r w:rsidR="000E0754">
          <w:rPr>
            <w:noProof/>
            <w:webHidden/>
          </w:rPr>
        </w:r>
        <w:r w:rsidR="000E0754">
          <w:rPr>
            <w:noProof/>
            <w:webHidden/>
          </w:rPr>
          <w:fldChar w:fldCharType="separate"/>
        </w:r>
        <w:r w:rsidR="0007158F">
          <w:rPr>
            <w:noProof/>
            <w:webHidden/>
          </w:rPr>
          <w:t>35</w:t>
        </w:r>
        <w:r w:rsidR="000E0754">
          <w:rPr>
            <w:noProof/>
            <w:webHidden/>
          </w:rPr>
          <w:fldChar w:fldCharType="end"/>
        </w:r>
      </w:hyperlink>
    </w:p>
    <w:p w14:paraId="548B93FD" w14:textId="5110E208" w:rsidR="000E0754" w:rsidRDefault="006B36C1">
      <w:pPr>
        <w:pStyle w:val="TOC2"/>
        <w:tabs>
          <w:tab w:val="right" w:leader="dot" w:pos="8630"/>
        </w:tabs>
        <w:rPr>
          <w:rFonts w:asciiTheme="minorHAnsi" w:eastAsiaTheme="minorEastAsia" w:hAnsiTheme="minorHAnsi" w:cstheme="minorBidi"/>
          <w:noProof/>
          <w:sz w:val="22"/>
        </w:rPr>
      </w:pPr>
      <w:hyperlink w:anchor="_Toc80113266" w:history="1">
        <w:r w:rsidR="000E0754" w:rsidRPr="006253CE">
          <w:rPr>
            <w:rStyle w:val="Hyperlink"/>
            <w:noProof/>
          </w:rPr>
          <w:t>Vocabulary in Context</w:t>
        </w:r>
        <w:r w:rsidR="000E0754">
          <w:rPr>
            <w:noProof/>
            <w:webHidden/>
          </w:rPr>
          <w:tab/>
        </w:r>
        <w:r w:rsidR="000E0754">
          <w:rPr>
            <w:noProof/>
            <w:webHidden/>
          </w:rPr>
          <w:fldChar w:fldCharType="begin"/>
        </w:r>
        <w:r w:rsidR="000E0754">
          <w:rPr>
            <w:noProof/>
            <w:webHidden/>
          </w:rPr>
          <w:instrText xml:space="preserve"> PAGEREF _Toc80113266 \h </w:instrText>
        </w:r>
        <w:r w:rsidR="000E0754">
          <w:rPr>
            <w:noProof/>
            <w:webHidden/>
          </w:rPr>
        </w:r>
        <w:r w:rsidR="000E0754">
          <w:rPr>
            <w:noProof/>
            <w:webHidden/>
          </w:rPr>
          <w:fldChar w:fldCharType="separate"/>
        </w:r>
        <w:r w:rsidR="0007158F">
          <w:rPr>
            <w:noProof/>
            <w:webHidden/>
          </w:rPr>
          <w:t>35</w:t>
        </w:r>
        <w:r w:rsidR="000E0754">
          <w:rPr>
            <w:noProof/>
            <w:webHidden/>
          </w:rPr>
          <w:fldChar w:fldCharType="end"/>
        </w:r>
      </w:hyperlink>
    </w:p>
    <w:p w14:paraId="09B92728" w14:textId="40B6FE2E" w:rsidR="000E0754" w:rsidRDefault="006B36C1">
      <w:pPr>
        <w:pStyle w:val="TOC2"/>
        <w:tabs>
          <w:tab w:val="right" w:leader="dot" w:pos="8630"/>
        </w:tabs>
        <w:rPr>
          <w:rFonts w:asciiTheme="minorHAnsi" w:eastAsiaTheme="minorEastAsia" w:hAnsiTheme="minorHAnsi" w:cstheme="minorBidi"/>
          <w:noProof/>
          <w:sz w:val="22"/>
        </w:rPr>
      </w:pPr>
      <w:hyperlink w:anchor="_Toc80113267" w:history="1">
        <w:r w:rsidR="000E0754" w:rsidRPr="006253CE">
          <w:rPr>
            <w:rStyle w:val="Hyperlink"/>
            <w:noProof/>
          </w:rPr>
          <w:t>Identifying the Main Idea</w:t>
        </w:r>
        <w:r w:rsidR="000E0754">
          <w:rPr>
            <w:noProof/>
            <w:webHidden/>
          </w:rPr>
          <w:tab/>
        </w:r>
        <w:r w:rsidR="000E0754">
          <w:rPr>
            <w:noProof/>
            <w:webHidden/>
          </w:rPr>
          <w:fldChar w:fldCharType="begin"/>
        </w:r>
        <w:r w:rsidR="000E0754">
          <w:rPr>
            <w:noProof/>
            <w:webHidden/>
          </w:rPr>
          <w:instrText xml:space="preserve"> PAGEREF _Toc80113267 \h </w:instrText>
        </w:r>
        <w:r w:rsidR="000E0754">
          <w:rPr>
            <w:noProof/>
            <w:webHidden/>
          </w:rPr>
        </w:r>
        <w:r w:rsidR="000E0754">
          <w:rPr>
            <w:noProof/>
            <w:webHidden/>
          </w:rPr>
          <w:fldChar w:fldCharType="separate"/>
        </w:r>
        <w:r w:rsidR="0007158F">
          <w:rPr>
            <w:noProof/>
            <w:webHidden/>
          </w:rPr>
          <w:t>38</w:t>
        </w:r>
        <w:r w:rsidR="000E0754">
          <w:rPr>
            <w:noProof/>
            <w:webHidden/>
          </w:rPr>
          <w:fldChar w:fldCharType="end"/>
        </w:r>
      </w:hyperlink>
    </w:p>
    <w:p w14:paraId="1F1FDFA2" w14:textId="08A6EF42" w:rsidR="000E0754" w:rsidRDefault="006B36C1">
      <w:pPr>
        <w:pStyle w:val="TOC2"/>
        <w:tabs>
          <w:tab w:val="right" w:leader="dot" w:pos="8630"/>
        </w:tabs>
        <w:rPr>
          <w:rFonts w:asciiTheme="minorHAnsi" w:eastAsiaTheme="minorEastAsia" w:hAnsiTheme="minorHAnsi" w:cstheme="minorBidi"/>
          <w:noProof/>
          <w:sz w:val="22"/>
        </w:rPr>
      </w:pPr>
      <w:hyperlink w:anchor="_Toc80113268" w:history="1">
        <w:r w:rsidR="000E0754" w:rsidRPr="006253CE">
          <w:rPr>
            <w:rStyle w:val="Hyperlink"/>
            <w:noProof/>
          </w:rPr>
          <w:t>Supporting Details</w:t>
        </w:r>
        <w:r w:rsidR="000E0754">
          <w:rPr>
            <w:noProof/>
            <w:webHidden/>
          </w:rPr>
          <w:tab/>
        </w:r>
        <w:r w:rsidR="000E0754">
          <w:rPr>
            <w:noProof/>
            <w:webHidden/>
          </w:rPr>
          <w:fldChar w:fldCharType="begin"/>
        </w:r>
        <w:r w:rsidR="000E0754">
          <w:rPr>
            <w:noProof/>
            <w:webHidden/>
          </w:rPr>
          <w:instrText xml:space="preserve"> PAGEREF _Toc80113268 \h </w:instrText>
        </w:r>
        <w:r w:rsidR="000E0754">
          <w:rPr>
            <w:noProof/>
            <w:webHidden/>
          </w:rPr>
        </w:r>
        <w:r w:rsidR="000E0754">
          <w:rPr>
            <w:noProof/>
            <w:webHidden/>
          </w:rPr>
          <w:fldChar w:fldCharType="separate"/>
        </w:r>
        <w:r w:rsidR="0007158F">
          <w:rPr>
            <w:noProof/>
            <w:webHidden/>
          </w:rPr>
          <w:t>39</w:t>
        </w:r>
        <w:r w:rsidR="000E0754">
          <w:rPr>
            <w:noProof/>
            <w:webHidden/>
          </w:rPr>
          <w:fldChar w:fldCharType="end"/>
        </w:r>
      </w:hyperlink>
    </w:p>
    <w:p w14:paraId="24D302E0" w14:textId="286B3A46" w:rsidR="000E0754" w:rsidRDefault="006B36C1">
      <w:pPr>
        <w:pStyle w:val="TOC2"/>
        <w:tabs>
          <w:tab w:val="right" w:leader="dot" w:pos="8630"/>
        </w:tabs>
        <w:rPr>
          <w:rFonts w:asciiTheme="minorHAnsi" w:eastAsiaTheme="minorEastAsia" w:hAnsiTheme="minorHAnsi" w:cstheme="minorBidi"/>
          <w:noProof/>
          <w:sz w:val="22"/>
        </w:rPr>
      </w:pPr>
      <w:hyperlink w:anchor="_Toc80113269" w:history="1">
        <w:r w:rsidR="000E0754" w:rsidRPr="006253CE">
          <w:rPr>
            <w:rStyle w:val="Hyperlink"/>
            <w:noProof/>
          </w:rPr>
          <w:t>Patterns of Organization – Going Deeper</w:t>
        </w:r>
        <w:r w:rsidR="000E0754">
          <w:rPr>
            <w:noProof/>
            <w:webHidden/>
          </w:rPr>
          <w:tab/>
        </w:r>
        <w:r w:rsidR="000E0754">
          <w:rPr>
            <w:noProof/>
            <w:webHidden/>
          </w:rPr>
          <w:fldChar w:fldCharType="begin"/>
        </w:r>
        <w:r w:rsidR="000E0754">
          <w:rPr>
            <w:noProof/>
            <w:webHidden/>
          </w:rPr>
          <w:instrText xml:space="preserve"> PAGEREF _Toc80113269 \h </w:instrText>
        </w:r>
        <w:r w:rsidR="000E0754">
          <w:rPr>
            <w:noProof/>
            <w:webHidden/>
          </w:rPr>
        </w:r>
        <w:r w:rsidR="000E0754">
          <w:rPr>
            <w:noProof/>
            <w:webHidden/>
          </w:rPr>
          <w:fldChar w:fldCharType="separate"/>
        </w:r>
        <w:r w:rsidR="0007158F">
          <w:rPr>
            <w:noProof/>
            <w:webHidden/>
          </w:rPr>
          <w:t>40</w:t>
        </w:r>
        <w:r w:rsidR="000E0754">
          <w:rPr>
            <w:noProof/>
            <w:webHidden/>
          </w:rPr>
          <w:fldChar w:fldCharType="end"/>
        </w:r>
      </w:hyperlink>
    </w:p>
    <w:p w14:paraId="4E22079E" w14:textId="7ABBBD8D" w:rsidR="000E0754" w:rsidRDefault="006B36C1">
      <w:pPr>
        <w:pStyle w:val="TOC2"/>
        <w:tabs>
          <w:tab w:val="right" w:leader="dot" w:pos="8630"/>
        </w:tabs>
        <w:rPr>
          <w:rFonts w:asciiTheme="minorHAnsi" w:eastAsiaTheme="minorEastAsia" w:hAnsiTheme="minorHAnsi" w:cstheme="minorBidi"/>
          <w:noProof/>
          <w:sz w:val="22"/>
        </w:rPr>
      </w:pPr>
      <w:hyperlink w:anchor="_Toc80113270" w:history="1">
        <w:r w:rsidR="000E0754" w:rsidRPr="006253CE">
          <w:rPr>
            <w:rStyle w:val="Hyperlink"/>
            <w:noProof/>
          </w:rPr>
          <w:t>Transition Words: Mentoring Tools to Go Beyond</w:t>
        </w:r>
        <w:r w:rsidR="000E0754">
          <w:rPr>
            <w:noProof/>
            <w:webHidden/>
          </w:rPr>
          <w:tab/>
        </w:r>
        <w:r w:rsidR="000E0754">
          <w:rPr>
            <w:noProof/>
            <w:webHidden/>
          </w:rPr>
          <w:fldChar w:fldCharType="begin"/>
        </w:r>
        <w:r w:rsidR="000E0754">
          <w:rPr>
            <w:noProof/>
            <w:webHidden/>
          </w:rPr>
          <w:instrText xml:space="preserve"> PAGEREF _Toc80113270 \h </w:instrText>
        </w:r>
        <w:r w:rsidR="000E0754">
          <w:rPr>
            <w:noProof/>
            <w:webHidden/>
          </w:rPr>
        </w:r>
        <w:r w:rsidR="000E0754">
          <w:rPr>
            <w:noProof/>
            <w:webHidden/>
          </w:rPr>
          <w:fldChar w:fldCharType="separate"/>
        </w:r>
        <w:r w:rsidR="0007158F">
          <w:rPr>
            <w:noProof/>
            <w:webHidden/>
          </w:rPr>
          <w:t>43</w:t>
        </w:r>
        <w:r w:rsidR="000E0754">
          <w:rPr>
            <w:noProof/>
            <w:webHidden/>
          </w:rPr>
          <w:fldChar w:fldCharType="end"/>
        </w:r>
      </w:hyperlink>
    </w:p>
    <w:p w14:paraId="0A8B13BD" w14:textId="381D0ADC" w:rsidR="000E0754" w:rsidRDefault="006B36C1">
      <w:pPr>
        <w:pStyle w:val="TOC2"/>
        <w:tabs>
          <w:tab w:val="right" w:leader="dot" w:pos="8630"/>
        </w:tabs>
        <w:rPr>
          <w:rFonts w:asciiTheme="minorHAnsi" w:eastAsiaTheme="minorEastAsia" w:hAnsiTheme="minorHAnsi" w:cstheme="minorBidi"/>
          <w:noProof/>
          <w:sz w:val="22"/>
        </w:rPr>
      </w:pPr>
      <w:hyperlink w:anchor="_Toc80113271" w:history="1">
        <w:r w:rsidR="000E0754" w:rsidRPr="006253CE">
          <w:rPr>
            <w:rStyle w:val="Hyperlink"/>
            <w:noProof/>
          </w:rPr>
          <w:t>Making Inferences – Finding Deeper Meaning Through Self</w:t>
        </w:r>
        <w:r w:rsidR="000E0754">
          <w:rPr>
            <w:noProof/>
            <w:webHidden/>
          </w:rPr>
          <w:tab/>
        </w:r>
        <w:r w:rsidR="000E0754">
          <w:rPr>
            <w:noProof/>
            <w:webHidden/>
          </w:rPr>
          <w:fldChar w:fldCharType="begin"/>
        </w:r>
        <w:r w:rsidR="000E0754">
          <w:rPr>
            <w:noProof/>
            <w:webHidden/>
          </w:rPr>
          <w:instrText xml:space="preserve"> PAGEREF _Toc80113271 \h </w:instrText>
        </w:r>
        <w:r w:rsidR="000E0754">
          <w:rPr>
            <w:noProof/>
            <w:webHidden/>
          </w:rPr>
        </w:r>
        <w:r w:rsidR="000E0754">
          <w:rPr>
            <w:noProof/>
            <w:webHidden/>
          </w:rPr>
          <w:fldChar w:fldCharType="separate"/>
        </w:r>
        <w:r w:rsidR="0007158F">
          <w:rPr>
            <w:noProof/>
            <w:webHidden/>
          </w:rPr>
          <w:t>45</w:t>
        </w:r>
        <w:r w:rsidR="000E0754">
          <w:rPr>
            <w:noProof/>
            <w:webHidden/>
          </w:rPr>
          <w:fldChar w:fldCharType="end"/>
        </w:r>
      </w:hyperlink>
    </w:p>
    <w:p w14:paraId="1480FD40" w14:textId="3CF80EE4" w:rsidR="000E0754" w:rsidRDefault="006B36C1">
      <w:pPr>
        <w:pStyle w:val="TOC2"/>
        <w:tabs>
          <w:tab w:val="right" w:leader="dot" w:pos="8630"/>
        </w:tabs>
        <w:rPr>
          <w:rFonts w:asciiTheme="minorHAnsi" w:eastAsiaTheme="minorEastAsia" w:hAnsiTheme="minorHAnsi" w:cstheme="minorBidi"/>
          <w:noProof/>
          <w:sz w:val="22"/>
        </w:rPr>
      </w:pPr>
      <w:hyperlink w:anchor="_Toc80113272" w:history="1">
        <w:r w:rsidR="000E0754" w:rsidRPr="006253CE">
          <w:rPr>
            <w:rStyle w:val="Hyperlink"/>
            <w:noProof/>
          </w:rPr>
          <w:t>Critical literacy – Beyond Understanding</w:t>
        </w:r>
        <w:r w:rsidR="000E0754">
          <w:rPr>
            <w:noProof/>
            <w:webHidden/>
          </w:rPr>
          <w:tab/>
        </w:r>
        <w:r w:rsidR="000E0754">
          <w:rPr>
            <w:noProof/>
            <w:webHidden/>
          </w:rPr>
          <w:fldChar w:fldCharType="begin"/>
        </w:r>
        <w:r w:rsidR="000E0754">
          <w:rPr>
            <w:noProof/>
            <w:webHidden/>
          </w:rPr>
          <w:instrText xml:space="preserve"> PAGEREF _Toc80113272 \h </w:instrText>
        </w:r>
        <w:r w:rsidR="000E0754">
          <w:rPr>
            <w:noProof/>
            <w:webHidden/>
          </w:rPr>
        </w:r>
        <w:r w:rsidR="000E0754">
          <w:rPr>
            <w:noProof/>
            <w:webHidden/>
          </w:rPr>
          <w:fldChar w:fldCharType="separate"/>
        </w:r>
        <w:r w:rsidR="0007158F">
          <w:rPr>
            <w:noProof/>
            <w:webHidden/>
          </w:rPr>
          <w:t>46</w:t>
        </w:r>
        <w:r w:rsidR="000E0754">
          <w:rPr>
            <w:noProof/>
            <w:webHidden/>
          </w:rPr>
          <w:fldChar w:fldCharType="end"/>
        </w:r>
      </w:hyperlink>
    </w:p>
    <w:p w14:paraId="33802D95" w14:textId="4A5B6D03" w:rsidR="000E0754" w:rsidRDefault="006B36C1">
      <w:pPr>
        <w:pStyle w:val="TOC1"/>
        <w:tabs>
          <w:tab w:val="right" w:leader="dot" w:pos="8630"/>
        </w:tabs>
        <w:rPr>
          <w:rFonts w:asciiTheme="minorHAnsi" w:eastAsiaTheme="minorEastAsia" w:hAnsiTheme="minorHAnsi" w:cstheme="minorBidi"/>
          <w:caps w:val="0"/>
          <w:noProof/>
          <w:sz w:val="22"/>
        </w:rPr>
      </w:pPr>
      <w:hyperlink w:anchor="_Toc80113273" w:history="1">
        <w:r w:rsidR="000E0754" w:rsidRPr="006253CE">
          <w:rPr>
            <w:rStyle w:val="Hyperlink"/>
            <w:noProof/>
          </w:rPr>
          <w:t>Chapter 3: Defining Implicit Needs for Community College Students</w:t>
        </w:r>
        <w:r w:rsidR="000E0754">
          <w:rPr>
            <w:noProof/>
            <w:webHidden/>
          </w:rPr>
          <w:tab/>
        </w:r>
        <w:r w:rsidR="000E0754">
          <w:rPr>
            <w:noProof/>
            <w:webHidden/>
          </w:rPr>
          <w:fldChar w:fldCharType="begin"/>
        </w:r>
        <w:r w:rsidR="000E0754">
          <w:rPr>
            <w:noProof/>
            <w:webHidden/>
          </w:rPr>
          <w:instrText xml:space="preserve"> PAGEREF _Toc80113273 \h </w:instrText>
        </w:r>
        <w:r w:rsidR="000E0754">
          <w:rPr>
            <w:noProof/>
            <w:webHidden/>
          </w:rPr>
        </w:r>
        <w:r w:rsidR="000E0754">
          <w:rPr>
            <w:noProof/>
            <w:webHidden/>
          </w:rPr>
          <w:fldChar w:fldCharType="separate"/>
        </w:r>
        <w:r w:rsidR="0007158F">
          <w:rPr>
            <w:noProof/>
            <w:webHidden/>
          </w:rPr>
          <w:t>50</w:t>
        </w:r>
        <w:r w:rsidR="000E0754">
          <w:rPr>
            <w:noProof/>
            <w:webHidden/>
          </w:rPr>
          <w:fldChar w:fldCharType="end"/>
        </w:r>
      </w:hyperlink>
    </w:p>
    <w:p w14:paraId="576182D9" w14:textId="28F22210" w:rsidR="000E0754" w:rsidRDefault="006B36C1">
      <w:pPr>
        <w:pStyle w:val="TOC2"/>
        <w:tabs>
          <w:tab w:val="right" w:leader="dot" w:pos="8630"/>
        </w:tabs>
        <w:rPr>
          <w:rFonts w:asciiTheme="minorHAnsi" w:eastAsiaTheme="minorEastAsia" w:hAnsiTheme="minorHAnsi" w:cstheme="minorBidi"/>
          <w:noProof/>
          <w:sz w:val="22"/>
        </w:rPr>
      </w:pPr>
      <w:hyperlink w:anchor="_Toc80113274" w:history="1">
        <w:r w:rsidR="000E0754" w:rsidRPr="006253CE">
          <w:rPr>
            <w:rStyle w:val="Hyperlink"/>
            <w:noProof/>
            <w:highlight w:val="white"/>
          </w:rPr>
          <w:t>Affective Needs – Attitude</w:t>
        </w:r>
        <w:r w:rsidR="000E0754">
          <w:rPr>
            <w:noProof/>
            <w:webHidden/>
          </w:rPr>
          <w:tab/>
        </w:r>
        <w:r w:rsidR="000E0754">
          <w:rPr>
            <w:noProof/>
            <w:webHidden/>
          </w:rPr>
          <w:fldChar w:fldCharType="begin"/>
        </w:r>
        <w:r w:rsidR="000E0754">
          <w:rPr>
            <w:noProof/>
            <w:webHidden/>
          </w:rPr>
          <w:instrText xml:space="preserve"> PAGEREF _Toc80113274 \h </w:instrText>
        </w:r>
        <w:r w:rsidR="000E0754">
          <w:rPr>
            <w:noProof/>
            <w:webHidden/>
          </w:rPr>
        </w:r>
        <w:r w:rsidR="000E0754">
          <w:rPr>
            <w:noProof/>
            <w:webHidden/>
          </w:rPr>
          <w:fldChar w:fldCharType="separate"/>
        </w:r>
        <w:r w:rsidR="0007158F">
          <w:rPr>
            <w:noProof/>
            <w:webHidden/>
          </w:rPr>
          <w:t>54</w:t>
        </w:r>
        <w:r w:rsidR="000E0754">
          <w:rPr>
            <w:noProof/>
            <w:webHidden/>
          </w:rPr>
          <w:fldChar w:fldCharType="end"/>
        </w:r>
      </w:hyperlink>
    </w:p>
    <w:p w14:paraId="52E590E1" w14:textId="6B87A395" w:rsidR="000E0754" w:rsidRDefault="006B36C1">
      <w:pPr>
        <w:pStyle w:val="TOC2"/>
        <w:tabs>
          <w:tab w:val="right" w:leader="dot" w:pos="8630"/>
        </w:tabs>
        <w:rPr>
          <w:rFonts w:asciiTheme="minorHAnsi" w:eastAsiaTheme="minorEastAsia" w:hAnsiTheme="minorHAnsi" w:cstheme="minorBidi"/>
          <w:noProof/>
          <w:sz w:val="22"/>
        </w:rPr>
      </w:pPr>
      <w:hyperlink w:anchor="_Toc80113275" w:history="1">
        <w:r w:rsidR="000E0754" w:rsidRPr="006253CE">
          <w:rPr>
            <w:rStyle w:val="Hyperlink"/>
            <w:noProof/>
            <w:highlight w:val="white"/>
          </w:rPr>
          <w:t>Transformation Process</w:t>
        </w:r>
        <w:r w:rsidR="000E0754">
          <w:rPr>
            <w:noProof/>
            <w:webHidden/>
          </w:rPr>
          <w:tab/>
        </w:r>
        <w:r w:rsidR="000E0754">
          <w:rPr>
            <w:noProof/>
            <w:webHidden/>
          </w:rPr>
          <w:fldChar w:fldCharType="begin"/>
        </w:r>
        <w:r w:rsidR="000E0754">
          <w:rPr>
            <w:noProof/>
            <w:webHidden/>
          </w:rPr>
          <w:instrText xml:space="preserve"> PAGEREF _Toc80113275 \h </w:instrText>
        </w:r>
        <w:r w:rsidR="000E0754">
          <w:rPr>
            <w:noProof/>
            <w:webHidden/>
          </w:rPr>
        </w:r>
        <w:r w:rsidR="000E0754">
          <w:rPr>
            <w:noProof/>
            <w:webHidden/>
          </w:rPr>
          <w:fldChar w:fldCharType="separate"/>
        </w:r>
        <w:r w:rsidR="0007158F">
          <w:rPr>
            <w:noProof/>
            <w:webHidden/>
          </w:rPr>
          <w:t>58</w:t>
        </w:r>
        <w:r w:rsidR="000E0754">
          <w:rPr>
            <w:noProof/>
            <w:webHidden/>
          </w:rPr>
          <w:fldChar w:fldCharType="end"/>
        </w:r>
      </w:hyperlink>
    </w:p>
    <w:p w14:paraId="4BF3DD9B" w14:textId="20F16E4A" w:rsidR="000E0754" w:rsidRDefault="006B36C1">
      <w:pPr>
        <w:pStyle w:val="TOC2"/>
        <w:tabs>
          <w:tab w:val="right" w:leader="dot" w:pos="8630"/>
        </w:tabs>
        <w:rPr>
          <w:rFonts w:asciiTheme="minorHAnsi" w:eastAsiaTheme="minorEastAsia" w:hAnsiTheme="minorHAnsi" w:cstheme="minorBidi"/>
          <w:noProof/>
          <w:sz w:val="22"/>
        </w:rPr>
      </w:pPr>
      <w:hyperlink w:anchor="_Toc80113276" w:history="1">
        <w:r w:rsidR="000E0754" w:rsidRPr="006253CE">
          <w:rPr>
            <w:rStyle w:val="Hyperlink"/>
            <w:noProof/>
            <w:highlight w:val="white"/>
          </w:rPr>
          <w:t>Psychomotor Domain, Transformation Through Action</w:t>
        </w:r>
        <w:r w:rsidR="000E0754">
          <w:rPr>
            <w:noProof/>
            <w:webHidden/>
          </w:rPr>
          <w:tab/>
        </w:r>
        <w:r w:rsidR="000E0754">
          <w:rPr>
            <w:noProof/>
            <w:webHidden/>
          </w:rPr>
          <w:fldChar w:fldCharType="begin"/>
        </w:r>
        <w:r w:rsidR="000E0754">
          <w:rPr>
            <w:noProof/>
            <w:webHidden/>
          </w:rPr>
          <w:instrText xml:space="preserve"> PAGEREF _Toc80113276 \h </w:instrText>
        </w:r>
        <w:r w:rsidR="000E0754">
          <w:rPr>
            <w:noProof/>
            <w:webHidden/>
          </w:rPr>
        </w:r>
        <w:r w:rsidR="000E0754">
          <w:rPr>
            <w:noProof/>
            <w:webHidden/>
          </w:rPr>
          <w:fldChar w:fldCharType="separate"/>
        </w:r>
        <w:r w:rsidR="0007158F">
          <w:rPr>
            <w:noProof/>
            <w:webHidden/>
          </w:rPr>
          <w:t>60</w:t>
        </w:r>
        <w:r w:rsidR="000E0754">
          <w:rPr>
            <w:noProof/>
            <w:webHidden/>
          </w:rPr>
          <w:fldChar w:fldCharType="end"/>
        </w:r>
      </w:hyperlink>
    </w:p>
    <w:p w14:paraId="6589634A" w14:textId="1B604229" w:rsidR="000E0754" w:rsidRDefault="006B36C1">
      <w:pPr>
        <w:pStyle w:val="TOC1"/>
        <w:tabs>
          <w:tab w:val="right" w:leader="dot" w:pos="8630"/>
        </w:tabs>
        <w:rPr>
          <w:rFonts w:asciiTheme="minorHAnsi" w:eastAsiaTheme="minorEastAsia" w:hAnsiTheme="minorHAnsi" w:cstheme="minorBidi"/>
          <w:caps w:val="0"/>
          <w:noProof/>
          <w:sz w:val="22"/>
        </w:rPr>
      </w:pPr>
      <w:hyperlink w:anchor="_Toc80113277" w:history="1">
        <w:r w:rsidR="000E0754" w:rsidRPr="006253CE">
          <w:rPr>
            <w:rStyle w:val="Hyperlink"/>
            <w:noProof/>
          </w:rPr>
          <w:t>Chapter 4: Understanding Transformation with Underworld Myths</w:t>
        </w:r>
        <w:r w:rsidR="000E0754">
          <w:rPr>
            <w:noProof/>
            <w:webHidden/>
          </w:rPr>
          <w:tab/>
        </w:r>
        <w:r w:rsidR="000E0754">
          <w:rPr>
            <w:noProof/>
            <w:webHidden/>
          </w:rPr>
          <w:fldChar w:fldCharType="begin"/>
        </w:r>
        <w:r w:rsidR="000E0754">
          <w:rPr>
            <w:noProof/>
            <w:webHidden/>
          </w:rPr>
          <w:instrText xml:space="preserve"> PAGEREF _Toc80113277 \h </w:instrText>
        </w:r>
        <w:r w:rsidR="000E0754">
          <w:rPr>
            <w:noProof/>
            <w:webHidden/>
          </w:rPr>
        </w:r>
        <w:r w:rsidR="000E0754">
          <w:rPr>
            <w:noProof/>
            <w:webHidden/>
          </w:rPr>
          <w:fldChar w:fldCharType="separate"/>
        </w:r>
        <w:r w:rsidR="0007158F">
          <w:rPr>
            <w:noProof/>
            <w:webHidden/>
          </w:rPr>
          <w:t>64</w:t>
        </w:r>
        <w:r w:rsidR="000E0754">
          <w:rPr>
            <w:noProof/>
            <w:webHidden/>
          </w:rPr>
          <w:fldChar w:fldCharType="end"/>
        </w:r>
      </w:hyperlink>
    </w:p>
    <w:p w14:paraId="62B301DF" w14:textId="229F6494" w:rsidR="000E0754" w:rsidRDefault="006B36C1">
      <w:pPr>
        <w:pStyle w:val="TOC2"/>
        <w:tabs>
          <w:tab w:val="right" w:leader="dot" w:pos="8630"/>
        </w:tabs>
        <w:rPr>
          <w:rFonts w:asciiTheme="minorHAnsi" w:eastAsiaTheme="minorEastAsia" w:hAnsiTheme="minorHAnsi" w:cstheme="minorBidi"/>
          <w:noProof/>
          <w:sz w:val="22"/>
        </w:rPr>
      </w:pPr>
      <w:hyperlink w:anchor="_Toc80113278" w:history="1">
        <w:r w:rsidR="000E0754" w:rsidRPr="006253CE">
          <w:rPr>
            <w:rStyle w:val="Hyperlink"/>
            <w:noProof/>
          </w:rPr>
          <w:t>My Fairytale Failure</w:t>
        </w:r>
        <w:r w:rsidR="000E0754">
          <w:rPr>
            <w:noProof/>
            <w:webHidden/>
          </w:rPr>
          <w:tab/>
        </w:r>
        <w:r w:rsidR="000E0754">
          <w:rPr>
            <w:noProof/>
            <w:webHidden/>
          </w:rPr>
          <w:fldChar w:fldCharType="begin"/>
        </w:r>
        <w:r w:rsidR="000E0754">
          <w:rPr>
            <w:noProof/>
            <w:webHidden/>
          </w:rPr>
          <w:instrText xml:space="preserve"> PAGEREF _Toc80113278 \h </w:instrText>
        </w:r>
        <w:r w:rsidR="000E0754">
          <w:rPr>
            <w:noProof/>
            <w:webHidden/>
          </w:rPr>
        </w:r>
        <w:r w:rsidR="000E0754">
          <w:rPr>
            <w:noProof/>
            <w:webHidden/>
          </w:rPr>
          <w:fldChar w:fldCharType="separate"/>
        </w:r>
        <w:r w:rsidR="0007158F">
          <w:rPr>
            <w:noProof/>
            <w:webHidden/>
          </w:rPr>
          <w:t>68</w:t>
        </w:r>
        <w:r w:rsidR="000E0754">
          <w:rPr>
            <w:noProof/>
            <w:webHidden/>
          </w:rPr>
          <w:fldChar w:fldCharType="end"/>
        </w:r>
      </w:hyperlink>
    </w:p>
    <w:p w14:paraId="085BA8BF" w14:textId="0B07AC13" w:rsidR="000E0754" w:rsidRDefault="006B36C1">
      <w:pPr>
        <w:pStyle w:val="TOC2"/>
        <w:tabs>
          <w:tab w:val="right" w:leader="dot" w:pos="8630"/>
        </w:tabs>
        <w:rPr>
          <w:rFonts w:asciiTheme="minorHAnsi" w:eastAsiaTheme="minorEastAsia" w:hAnsiTheme="minorHAnsi" w:cstheme="minorBidi"/>
          <w:noProof/>
          <w:sz w:val="22"/>
        </w:rPr>
      </w:pPr>
      <w:hyperlink w:anchor="_Toc80113279" w:history="1">
        <w:r w:rsidR="000E0754" w:rsidRPr="006253CE">
          <w:rPr>
            <w:rStyle w:val="Hyperlink"/>
            <w:noProof/>
          </w:rPr>
          <w:t xml:space="preserve">The </w:t>
        </w:r>
        <w:r w:rsidR="000E0754" w:rsidRPr="006253CE">
          <w:rPr>
            <w:rStyle w:val="Hyperlink"/>
            <w:i/>
            <w:noProof/>
          </w:rPr>
          <w:t xml:space="preserve">Amduat </w:t>
        </w:r>
        <w:r w:rsidR="000E0754" w:rsidRPr="006253CE">
          <w:rPr>
            <w:rStyle w:val="Hyperlink"/>
            <w:noProof/>
          </w:rPr>
          <w:t>and Transformation</w:t>
        </w:r>
        <w:r w:rsidR="000E0754">
          <w:rPr>
            <w:noProof/>
            <w:webHidden/>
          </w:rPr>
          <w:tab/>
        </w:r>
        <w:r w:rsidR="000E0754">
          <w:rPr>
            <w:noProof/>
            <w:webHidden/>
          </w:rPr>
          <w:fldChar w:fldCharType="begin"/>
        </w:r>
        <w:r w:rsidR="000E0754">
          <w:rPr>
            <w:noProof/>
            <w:webHidden/>
          </w:rPr>
          <w:instrText xml:space="preserve"> PAGEREF _Toc80113279 \h </w:instrText>
        </w:r>
        <w:r w:rsidR="000E0754">
          <w:rPr>
            <w:noProof/>
            <w:webHidden/>
          </w:rPr>
        </w:r>
        <w:r w:rsidR="000E0754">
          <w:rPr>
            <w:noProof/>
            <w:webHidden/>
          </w:rPr>
          <w:fldChar w:fldCharType="separate"/>
        </w:r>
        <w:r w:rsidR="0007158F">
          <w:rPr>
            <w:noProof/>
            <w:webHidden/>
          </w:rPr>
          <w:t>73</w:t>
        </w:r>
        <w:r w:rsidR="000E0754">
          <w:rPr>
            <w:noProof/>
            <w:webHidden/>
          </w:rPr>
          <w:fldChar w:fldCharType="end"/>
        </w:r>
      </w:hyperlink>
    </w:p>
    <w:p w14:paraId="3F656DF8" w14:textId="06C23A80" w:rsidR="000E0754" w:rsidRDefault="006B36C1">
      <w:pPr>
        <w:pStyle w:val="TOC2"/>
        <w:tabs>
          <w:tab w:val="right" w:leader="dot" w:pos="8630"/>
        </w:tabs>
        <w:rPr>
          <w:rFonts w:asciiTheme="minorHAnsi" w:eastAsiaTheme="minorEastAsia" w:hAnsiTheme="minorHAnsi" w:cstheme="minorBidi"/>
          <w:noProof/>
          <w:sz w:val="22"/>
        </w:rPr>
      </w:pPr>
      <w:hyperlink w:anchor="_Toc80113280" w:history="1">
        <w:r w:rsidR="000E0754" w:rsidRPr="006253CE">
          <w:rPr>
            <w:rStyle w:val="Hyperlink"/>
            <w:noProof/>
          </w:rPr>
          <w:t xml:space="preserve">The </w:t>
        </w:r>
        <w:r w:rsidR="000E0754" w:rsidRPr="006253CE">
          <w:rPr>
            <w:rStyle w:val="Hyperlink"/>
            <w:i/>
            <w:noProof/>
          </w:rPr>
          <w:t>Amduat</w:t>
        </w:r>
        <w:r w:rsidR="000E0754">
          <w:rPr>
            <w:noProof/>
            <w:webHidden/>
          </w:rPr>
          <w:tab/>
        </w:r>
        <w:r w:rsidR="000E0754">
          <w:rPr>
            <w:noProof/>
            <w:webHidden/>
          </w:rPr>
          <w:fldChar w:fldCharType="begin"/>
        </w:r>
        <w:r w:rsidR="000E0754">
          <w:rPr>
            <w:noProof/>
            <w:webHidden/>
          </w:rPr>
          <w:instrText xml:space="preserve"> PAGEREF _Toc80113280 \h </w:instrText>
        </w:r>
        <w:r w:rsidR="000E0754">
          <w:rPr>
            <w:noProof/>
            <w:webHidden/>
          </w:rPr>
        </w:r>
        <w:r w:rsidR="000E0754">
          <w:rPr>
            <w:noProof/>
            <w:webHidden/>
          </w:rPr>
          <w:fldChar w:fldCharType="separate"/>
        </w:r>
        <w:r w:rsidR="0007158F">
          <w:rPr>
            <w:noProof/>
            <w:webHidden/>
          </w:rPr>
          <w:t>79</w:t>
        </w:r>
        <w:r w:rsidR="000E0754">
          <w:rPr>
            <w:noProof/>
            <w:webHidden/>
          </w:rPr>
          <w:fldChar w:fldCharType="end"/>
        </w:r>
      </w:hyperlink>
    </w:p>
    <w:p w14:paraId="3138A0FB" w14:textId="42F76F60" w:rsidR="000E0754" w:rsidRDefault="006B36C1">
      <w:pPr>
        <w:pStyle w:val="TOC2"/>
        <w:tabs>
          <w:tab w:val="right" w:leader="dot" w:pos="8630"/>
        </w:tabs>
        <w:rPr>
          <w:rFonts w:asciiTheme="minorHAnsi" w:eastAsiaTheme="minorEastAsia" w:hAnsiTheme="minorHAnsi" w:cstheme="minorBidi"/>
          <w:noProof/>
          <w:sz w:val="22"/>
        </w:rPr>
      </w:pPr>
      <w:hyperlink w:anchor="_Toc80113281" w:history="1">
        <w:r w:rsidR="000E0754" w:rsidRPr="006253CE">
          <w:rPr>
            <w:rStyle w:val="Hyperlink"/>
            <w:noProof/>
          </w:rPr>
          <w:t>From ancient Egypt and Greece to contemporary college students</w:t>
        </w:r>
        <w:r w:rsidR="000E0754">
          <w:rPr>
            <w:noProof/>
            <w:webHidden/>
          </w:rPr>
          <w:tab/>
        </w:r>
        <w:r w:rsidR="000E0754">
          <w:rPr>
            <w:noProof/>
            <w:webHidden/>
          </w:rPr>
          <w:fldChar w:fldCharType="begin"/>
        </w:r>
        <w:r w:rsidR="000E0754">
          <w:rPr>
            <w:noProof/>
            <w:webHidden/>
          </w:rPr>
          <w:instrText xml:space="preserve"> PAGEREF _Toc80113281 \h </w:instrText>
        </w:r>
        <w:r w:rsidR="000E0754">
          <w:rPr>
            <w:noProof/>
            <w:webHidden/>
          </w:rPr>
        </w:r>
        <w:r w:rsidR="000E0754">
          <w:rPr>
            <w:noProof/>
            <w:webHidden/>
          </w:rPr>
          <w:fldChar w:fldCharType="separate"/>
        </w:r>
        <w:r w:rsidR="0007158F">
          <w:rPr>
            <w:noProof/>
            <w:webHidden/>
          </w:rPr>
          <w:t>84</w:t>
        </w:r>
        <w:r w:rsidR="000E0754">
          <w:rPr>
            <w:noProof/>
            <w:webHidden/>
          </w:rPr>
          <w:fldChar w:fldCharType="end"/>
        </w:r>
      </w:hyperlink>
    </w:p>
    <w:p w14:paraId="64848783" w14:textId="3258B79A" w:rsidR="000E0754" w:rsidRDefault="006B36C1">
      <w:pPr>
        <w:pStyle w:val="TOC1"/>
        <w:tabs>
          <w:tab w:val="right" w:leader="dot" w:pos="8630"/>
        </w:tabs>
        <w:rPr>
          <w:rFonts w:asciiTheme="minorHAnsi" w:eastAsiaTheme="minorEastAsia" w:hAnsiTheme="minorHAnsi" w:cstheme="minorBidi"/>
          <w:caps w:val="0"/>
          <w:noProof/>
          <w:sz w:val="22"/>
        </w:rPr>
      </w:pPr>
      <w:hyperlink w:anchor="_Toc80113282" w:history="1">
        <w:r w:rsidR="000E0754" w:rsidRPr="006253CE">
          <w:rPr>
            <w:rStyle w:val="Hyperlink"/>
            <w:noProof/>
          </w:rPr>
          <w:t>Chapter 5: Attending the psychomotor domain through personal narratives</w:t>
        </w:r>
        <w:r w:rsidR="000E0754">
          <w:rPr>
            <w:noProof/>
            <w:webHidden/>
          </w:rPr>
          <w:tab/>
        </w:r>
        <w:r w:rsidR="000E0754">
          <w:rPr>
            <w:noProof/>
            <w:webHidden/>
          </w:rPr>
          <w:fldChar w:fldCharType="begin"/>
        </w:r>
        <w:r w:rsidR="000E0754">
          <w:rPr>
            <w:noProof/>
            <w:webHidden/>
          </w:rPr>
          <w:instrText xml:space="preserve"> PAGEREF _Toc80113282 \h </w:instrText>
        </w:r>
        <w:r w:rsidR="000E0754">
          <w:rPr>
            <w:noProof/>
            <w:webHidden/>
          </w:rPr>
        </w:r>
        <w:r w:rsidR="000E0754">
          <w:rPr>
            <w:noProof/>
            <w:webHidden/>
          </w:rPr>
          <w:fldChar w:fldCharType="separate"/>
        </w:r>
        <w:r w:rsidR="0007158F">
          <w:rPr>
            <w:noProof/>
            <w:webHidden/>
          </w:rPr>
          <w:t>89</w:t>
        </w:r>
        <w:r w:rsidR="000E0754">
          <w:rPr>
            <w:noProof/>
            <w:webHidden/>
          </w:rPr>
          <w:fldChar w:fldCharType="end"/>
        </w:r>
      </w:hyperlink>
    </w:p>
    <w:p w14:paraId="4B4F8D9F" w14:textId="608CFFDF" w:rsidR="000E0754" w:rsidRDefault="006B36C1">
      <w:pPr>
        <w:pStyle w:val="TOC2"/>
        <w:tabs>
          <w:tab w:val="right" w:leader="dot" w:pos="8630"/>
        </w:tabs>
        <w:rPr>
          <w:rFonts w:asciiTheme="minorHAnsi" w:eastAsiaTheme="minorEastAsia" w:hAnsiTheme="minorHAnsi" w:cstheme="minorBidi"/>
          <w:noProof/>
          <w:sz w:val="22"/>
        </w:rPr>
      </w:pPr>
      <w:hyperlink w:anchor="_Toc80113283" w:history="1">
        <w:r w:rsidR="000E0754" w:rsidRPr="006253CE">
          <w:rPr>
            <w:rStyle w:val="Hyperlink"/>
            <w:noProof/>
          </w:rPr>
          <w:t>How the Amduat and Inanna Supported my Ascension</w:t>
        </w:r>
        <w:r w:rsidR="000E0754">
          <w:rPr>
            <w:noProof/>
            <w:webHidden/>
          </w:rPr>
          <w:tab/>
        </w:r>
        <w:r w:rsidR="000E0754">
          <w:rPr>
            <w:noProof/>
            <w:webHidden/>
          </w:rPr>
          <w:fldChar w:fldCharType="begin"/>
        </w:r>
        <w:r w:rsidR="000E0754">
          <w:rPr>
            <w:noProof/>
            <w:webHidden/>
          </w:rPr>
          <w:instrText xml:space="preserve"> PAGEREF _Toc80113283 \h </w:instrText>
        </w:r>
        <w:r w:rsidR="000E0754">
          <w:rPr>
            <w:noProof/>
            <w:webHidden/>
          </w:rPr>
        </w:r>
        <w:r w:rsidR="000E0754">
          <w:rPr>
            <w:noProof/>
            <w:webHidden/>
          </w:rPr>
          <w:fldChar w:fldCharType="separate"/>
        </w:r>
        <w:r w:rsidR="0007158F">
          <w:rPr>
            <w:noProof/>
            <w:webHidden/>
          </w:rPr>
          <w:t>91</w:t>
        </w:r>
        <w:r w:rsidR="000E0754">
          <w:rPr>
            <w:noProof/>
            <w:webHidden/>
          </w:rPr>
          <w:fldChar w:fldCharType="end"/>
        </w:r>
      </w:hyperlink>
    </w:p>
    <w:p w14:paraId="45F8EF38" w14:textId="3F17E4EF" w:rsidR="000E0754" w:rsidRDefault="006B36C1">
      <w:pPr>
        <w:pStyle w:val="TOC2"/>
        <w:tabs>
          <w:tab w:val="right" w:leader="dot" w:pos="8630"/>
        </w:tabs>
        <w:rPr>
          <w:rFonts w:asciiTheme="minorHAnsi" w:eastAsiaTheme="minorEastAsia" w:hAnsiTheme="minorHAnsi" w:cstheme="minorBidi"/>
          <w:noProof/>
          <w:sz w:val="22"/>
        </w:rPr>
      </w:pPr>
      <w:hyperlink w:anchor="_Toc80113284" w:history="1">
        <w:r w:rsidR="000E0754" w:rsidRPr="006253CE">
          <w:rPr>
            <w:rStyle w:val="Hyperlink"/>
            <w:noProof/>
          </w:rPr>
          <w:t>The Underworld journey of Mona Ruiz.</w:t>
        </w:r>
        <w:r w:rsidR="000E0754">
          <w:rPr>
            <w:noProof/>
            <w:webHidden/>
          </w:rPr>
          <w:tab/>
        </w:r>
        <w:r w:rsidR="000E0754">
          <w:rPr>
            <w:noProof/>
            <w:webHidden/>
          </w:rPr>
          <w:fldChar w:fldCharType="begin"/>
        </w:r>
        <w:r w:rsidR="000E0754">
          <w:rPr>
            <w:noProof/>
            <w:webHidden/>
          </w:rPr>
          <w:instrText xml:space="preserve"> PAGEREF _Toc80113284 \h </w:instrText>
        </w:r>
        <w:r w:rsidR="000E0754">
          <w:rPr>
            <w:noProof/>
            <w:webHidden/>
          </w:rPr>
        </w:r>
        <w:r w:rsidR="000E0754">
          <w:rPr>
            <w:noProof/>
            <w:webHidden/>
          </w:rPr>
          <w:fldChar w:fldCharType="separate"/>
        </w:r>
        <w:r w:rsidR="0007158F">
          <w:rPr>
            <w:noProof/>
            <w:webHidden/>
          </w:rPr>
          <w:t>100</w:t>
        </w:r>
        <w:r w:rsidR="000E0754">
          <w:rPr>
            <w:noProof/>
            <w:webHidden/>
          </w:rPr>
          <w:fldChar w:fldCharType="end"/>
        </w:r>
      </w:hyperlink>
    </w:p>
    <w:p w14:paraId="79FE04BE" w14:textId="1EDCE10E" w:rsidR="000E0754" w:rsidRDefault="006B36C1">
      <w:pPr>
        <w:pStyle w:val="TOC2"/>
        <w:tabs>
          <w:tab w:val="right" w:leader="dot" w:pos="8630"/>
        </w:tabs>
        <w:rPr>
          <w:rFonts w:asciiTheme="minorHAnsi" w:eastAsiaTheme="minorEastAsia" w:hAnsiTheme="minorHAnsi" w:cstheme="minorBidi"/>
          <w:noProof/>
          <w:sz w:val="22"/>
        </w:rPr>
      </w:pPr>
      <w:hyperlink w:anchor="_Toc80113285" w:history="1">
        <w:r w:rsidR="000E0754" w:rsidRPr="006253CE">
          <w:rPr>
            <w:rStyle w:val="Hyperlink"/>
            <w:noProof/>
          </w:rPr>
          <w:t>Re, Persephone, and Mona as Models</w:t>
        </w:r>
        <w:r w:rsidR="000E0754">
          <w:rPr>
            <w:noProof/>
            <w:webHidden/>
          </w:rPr>
          <w:tab/>
        </w:r>
        <w:r w:rsidR="000E0754">
          <w:rPr>
            <w:noProof/>
            <w:webHidden/>
          </w:rPr>
          <w:fldChar w:fldCharType="begin"/>
        </w:r>
        <w:r w:rsidR="000E0754">
          <w:rPr>
            <w:noProof/>
            <w:webHidden/>
          </w:rPr>
          <w:instrText xml:space="preserve"> PAGEREF _Toc80113285 \h </w:instrText>
        </w:r>
        <w:r w:rsidR="000E0754">
          <w:rPr>
            <w:noProof/>
            <w:webHidden/>
          </w:rPr>
        </w:r>
        <w:r w:rsidR="000E0754">
          <w:rPr>
            <w:noProof/>
            <w:webHidden/>
          </w:rPr>
          <w:fldChar w:fldCharType="separate"/>
        </w:r>
        <w:r w:rsidR="0007158F">
          <w:rPr>
            <w:noProof/>
            <w:webHidden/>
          </w:rPr>
          <w:t>106</w:t>
        </w:r>
        <w:r w:rsidR="000E0754">
          <w:rPr>
            <w:noProof/>
            <w:webHidden/>
          </w:rPr>
          <w:fldChar w:fldCharType="end"/>
        </w:r>
      </w:hyperlink>
    </w:p>
    <w:p w14:paraId="2108DF37" w14:textId="0D856A83" w:rsidR="000E0754" w:rsidRDefault="006B36C1">
      <w:pPr>
        <w:pStyle w:val="TOC1"/>
        <w:tabs>
          <w:tab w:val="right" w:leader="dot" w:pos="8630"/>
        </w:tabs>
        <w:rPr>
          <w:rFonts w:asciiTheme="minorHAnsi" w:eastAsiaTheme="minorEastAsia" w:hAnsiTheme="minorHAnsi" w:cstheme="minorBidi"/>
          <w:caps w:val="0"/>
          <w:noProof/>
          <w:sz w:val="22"/>
        </w:rPr>
      </w:pPr>
      <w:hyperlink w:anchor="_Toc80113286" w:history="1">
        <w:r w:rsidR="000E0754" w:rsidRPr="006253CE">
          <w:rPr>
            <w:rStyle w:val="Hyperlink"/>
            <w:noProof/>
          </w:rPr>
          <w:t>Chapter 6: Coming Full Circle: Discovering Unforeseen Benefits of Transformational Growth</w:t>
        </w:r>
        <w:r w:rsidR="000E0754">
          <w:rPr>
            <w:noProof/>
            <w:webHidden/>
          </w:rPr>
          <w:tab/>
        </w:r>
        <w:r w:rsidR="000E0754">
          <w:rPr>
            <w:noProof/>
            <w:webHidden/>
          </w:rPr>
          <w:fldChar w:fldCharType="begin"/>
        </w:r>
        <w:r w:rsidR="000E0754">
          <w:rPr>
            <w:noProof/>
            <w:webHidden/>
          </w:rPr>
          <w:instrText xml:space="preserve"> PAGEREF _Toc80113286 \h </w:instrText>
        </w:r>
        <w:r w:rsidR="000E0754">
          <w:rPr>
            <w:noProof/>
            <w:webHidden/>
          </w:rPr>
        </w:r>
        <w:r w:rsidR="000E0754">
          <w:rPr>
            <w:noProof/>
            <w:webHidden/>
          </w:rPr>
          <w:fldChar w:fldCharType="separate"/>
        </w:r>
        <w:r w:rsidR="0007158F">
          <w:rPr>
            <w:noProof/>
            <w:webHidden/>
          </w:rPr>
          <w:t>109</w:t>
        </w:r>
        <w:r w:rsidR="000E0754">
          <w:rPr>
            <w:noProof/>
            <w:webHidden/>
          </w:rPr>
          <w:fldChar w:fldCharType="end"/>
        </w:r>
      </w:hyperlink>
    </w:p>
    <w:p w14:paraId="6C6813EC" w14:textId="496702FE" w:rsidR="000E0754" w:rsidRDefault="006B36C1">
      <w:pPr>
        <w:pStyle w:val="TOC2"/>
        <w:tabs>
          <w:tab w:val="right" w:leader="dot" w:pos="8630"/>
        </w:tabs>
        <w:rPr>
          <w:rFonts w:asciiTheme="minorHAnsi" w:eastAsiaTheme="minorEastAsia" w:hAnsiTheme="minorHAnsi" w:cstheme="minorBidi"/>
          <w:noProof/>
          <w:sz w:val="22"/>
        </w:rPr>
      </w:pPr>
      <w:hyperlink w:anchor="_Toc80113287" w:history="1">
        <w:r w:rsidR="000E0754" w:rsidRPr="006253CE">
          <w:rPr>
            <w:rStyle w:val="Hyperlink"/>
            <w:noProof/>
          </w:rPr>
          <w:t>Becoming a Class - Off the Page and Into the Classroom</w:t>
        </w:r>
        <w:r w:rsidR="000E0754">
          <w:rPr>
            <w:noProof/>
            <w:webHidden/>
          </w:rPr>
          <w:tab/>
        </w:r>
        <w:r w:rsidR="000E0754">
          <w:rPr>
            <w:noProof/>
            <w:webHidden/>
          </w:rPr>
          <w:fldChar w:fldCharType="begin"/>
        </w:r>
        <w:r w:rsidR="000E0754">
          <w:rPr>
            <w:noProof/>
            <w:webHidden/>
          </w:rPr>
          <w:instrText xml:space="preserve"> PAGEREF _Toc80113287 \h </w:instrText>
        </w:r>
        <w:r w:rsidR="000E0754">
          <w:rPr>
            <w:noProof/>
            <w:webHidden/>
          </w:rPr>
        </w:r>
        <w:r w:rsidR="000E0754">
          <w:rPr>
            <w:noProof/>
            <w:webHidden/>
          </w:rPr>
          <w:fldChar w:fldCharType="separate"/>
        </w:r>
        <w:r w:rsidR="0007158F">
          <w:rPr>
            <w:noProof/>
            <w:webHidden/>
          </w:rPr>
          <w:t>111</w:t>
        </w:r>
        <w:r w:rsidR="000E0754">
          <w:rPr>
            <w:noProof/>
            <w:webHidden/>
          </w:rPr>
          <w:fldChar w:fldCharType="end"/>
        </w:r>
      </w:hyperlink>
    </w:p>
    <w:p w14:paraId="6FD147DB" w14:textId="3A5AFF34" w:rsidR="000E0754" w:rsidRDefault="006B36C1">
      <w:pPr>
        <w:pStyle w:val="TOC2"/>
        <w:tabs>
          <w:tab w:val="right" w:leader="dot" w:pos="8630"/>
        </w:tabs>
        <w:rPr>
          <w:rFonts w:asciiTheme="minorHAnsi" w:eastAsiaTheme="minorEastAsia" w:hAnsiTheme="minorHAnsi" w:cstheme="minorBidi"/>
          <w:noProof/>
          <w:sz w:val="22"/>
        </w:rPr>
      </w:pPr>
      <w:hyperlink w:anchor="_Toc80113288" w:history="1">
        <w:r w:rsidR="000E0754" w:rsidRPr="006253CE">
          <w:rPr>
            <w:rStyle w:val="Hyperlink"/>
            <w:noProof/>
          </w:rPr>
          <w:t>The Course Outline of Record</w:t>
        </w:r>
        <w:r w:rsidR="000E0754">
          <w:rPr>
            <w:noProof/>
            <w:webHidden/>
          </w:rPr>
          <w:tab/>
        </w:r>
        <w:r w:rsidR="000E0754">
          <w:rPr>
            <w:noProof/>
            <w:webHidden/>
          </w:rPr>
          <w:fldChar w:fldCharType="begin"/>
        </w:r>
        <w:r w:rsidR="000E0754">
          <w:rPr>
            <w:noProof/>
            <w:webHidden/>
          </w:rPr>
          <w:instrText xml:space="preserve"> PAGEREF _Toc80113288 \h </w:instrText>
        </w:r>
        <w:r w:rsidR="000E0754">
          <w:rPr>
            <w:noProof/>
            <w:webHidden/>
          </w:rPr>
        </w:r>
        <w:r w:rsidR="000E0754">
          <w:rPr>
            <w:noProof/>
            <w:webHidden/>
          </w:rPr>
          <w:fldChar w:fldCharType="separate"/>
        </w:r>
        <w:r w:rsidR="0007158F">
          <w:rPr>
            <w:noProof/>
            <w:webHidden/>
          </w:rPr>
          <w:t>116</w:t>
        </w:r>
        <w:r w:rsidR="000E0754">
          <w:rPr>
            <w:noProof/>
            <w:webHidden/>
          </w:rPr>
          <w:fldChar w:fldCharType="end"/>
        </w:r>
      </w:hyperlink>
    </w:p>
    <w:p w14:paraId="4ABE97F7" w14:textId="5AD98177" w:rsidR="000E0754" w:rsidRDefault="006B36C1">
      <w:pPr>
        <w:pStyle w:val="TOC2"/>
        <w:tabs>
          <w:tab w:val="right" w:leader="dot" w:pos="8630"/>
        </w:tabs>
        <w:rPr>
          <w:rFonts w:asciiTheme="minorHAnsi" w:eastAsiaTheme="minorEastAsia" w:hAnsiTheme="minorHAnsi" w:cstheme="minorBidi"/>
          <w:noProof/>
          <w:sz w:val="22"/>
        </w:rPr>
      </w:pPr>
      <w:hyperlink w:anchor="_Toc80113289" w:history="1">
        <w:r w:rsidR="000E0754" w:rsidRPr="006253CE">
          <w:rPr>
            <w:rStyle w:val="Hyperlink"/>
            <w:noProof/>
          </w:rPr>
          <w:t>Minimum Qualifications Become a Maximum Obstacle</w:t>
        </w:r>
        <w:r w:rsidR="000E0754">
          <w:rPr>
            <w:noProof/>
            <w:webHidden/>
          </w:rPr>
          <w:tab/>
        </w:r>
        <w:r w:rsidR="000E0754">
          <w:rPr>
            <w:noProof/>
            <w:webHidden/>
          </w:rPr>
          <w:fldChar w:fldCharType="begin"/>
        </w:r>
        <w:r w:rsidR="000E0754">
          <w:rPr>
            <w:noProof/>
            <w:webHidden/>
          </w:rPr>
          <w:instrText xml:space="preserve"> PAGEREF _Toc80113289 \h </w:instrText>
        </w:r>
        <w:r w:rsidR="000E0754">
          <w:rPr>
            <w:noProof/>
            <w:webHidden/>
          </w:rPr>
        </w:r>
        <w:r w:rsidR="000E0754">
          <w:rPr>
            <w:noProof/>
            <w:webHidden/>
          </w:rPr>
          <w:fldChar w:fldCharType="separate"/>
        </w:r>
        <w:r w:rsidR="0007158F">
          <w:rPr>
            <w:noProof/>
            <w:webHidden/>
          </w:rPr>
          <w:t>117</w:t>
        </w:r>
        <w:r w:rsidR="000E0754">
          <w:rPr>
            <w:noProof/>
            <w:webHidden/>
          </w:rPr>
          <w:fldChar w:fldCharType="end"/>
        </w:r>
      </w:hyperlink>
    </w:p>
    <w:p w14:paraId="0CD8BEDE" w14:textId="466396CB" w:rsidR="000E0754" w:rsidRDefault="006B36C1">
      <w:pPr>
        <w:pStyle w:val="TOC2"/>
        <w:tabs>
          <w:tab w:val="right" w:leader="dot" w:pos="8630"/>
        </w:tabs>
        <w:rPr>
          <w:rFonts w:asciiTheme="minorHAnsi" w:eastAsiaTheme="minorEastAsia" w:hAnsiTheme="minorHAnsi" w:cstheme="minorBidi"/>
          <w:noProof/>
          <w:sz w:val="22"/>
        </w:rPr>
      </w:pPr>
      <w:hyperlink w:anchor="_Toc80113290" w:history="1">
        <w:r w:rsidR="000E0754" w:rsidRPr="006253CE">
          <w:rPr>
            <w:rStyle w:val="Hyperlink"/>
            <w:noProof/>
          </w:rPr>
          <w:t>Finding Purpose and Meaning with Real-World Application</w:t>
        </w:r>
        <w:r w:rsidR="000E0754">
          <w:rPr>
            <w:noProof/>
            <w:webHidden/>
          </w:rPr>
          <w:tab/>
        </w:r>
        <w:r w:rsidR="000E0754">
          <w:rPr>
            <w:noProof/>
            <w:webHidden/>
          </w:rPr>
          <w:fldChar w:fldCharType="begin"/>
        </w:r>
        <w:r w:rsidR="000E0754">
          <w:rPr>
            <w:noProof/>
            <w:webHidden/>
          </w:rPr>
          <w:instrText xml:space="preserve"> PAGEREF _Toc80113290 \h </w:instrText>
        </w:r>
        <w:r w:rsidR="000E0754">
          <w:rPr>
            <w:noProof/>
            <w:webHidden/>
          </w:rPr>
        </w:r>
        <w:r w:rsidR="000E0754">
          <w:rPr>
            <w:noProof/>
            <w:webHidden/>
          </w:rPr>
          <w:fldChar w:fldCharType="separate"/>
        </w:r>
        <w:r w:rsidR="0007158F">
          <w:rPr>
            <w:noProof/>
            <w:webHidden/>
          </w:rPr>
          <w:t>118</w:t>
        </w:r>
        <w:r w:rsidR="000E0754">
          <w:rPr>
            <w:noProof/>
            <w:webHidden/>
          </w:rPr>
          <w:fldChar w:fldCharType="end"/>
        </w:r>
      </w:hyperlink>
    </w:p>
    <w:p w14:paraId="721EFFD8" w14:textId="728CD394" w:rsidR="000E0754" w:rsidRDefault="006B36C1">
      <w:pPr>
        <w:pStyle w:val="TOC2"/>
        <w:tabs>
          <w:tab w:val="right" w:leader="dot" w:pos="8630"/>
        </w:tabs>
        <w:rPr>
          <w:rFonts w:asciiTheme="minorHAnsi" w:eastAsiaTheme="minorEastAsia" w:hAnsiTheme="minorHAnsi" w:cstheme="minorBidi"/>
          <w:noProof/>
          <w:sz w:val="22"/>
        </w:rPr>
      </w:pPr>
      <w:hyperlink w:anchor="_Toc80113291" w:history="1">
        <w:r w:rsidR="000E0754" w:rsidRPr="006253CE">
          <w:rPr>
            <w:rStyle w:val="Hyperlink"/>
            <w:noProof/>
          </w:rPr>
          <w:t>Applying the Major</w:t>
        </w:r>
        <w:r w:rsidR="000E0754">
          <w:rPr>
            <w:noProof/>
            <w:webHidden/>
          </w:rPr>
          <w:tab/>
        </w:r>
        <w:r w:rsidR="000E0754">
          <w:rPr>
            <w:noProof/>
            <w:webHidden/>
          </w:rPr>
          <w:fldChar w:fldCharType="begin"/>
        </w:r>
        <w:r w:rsidR="000E0754">
          <w:rPr>
            <w:noProof/>
            <w:webHidden/>
          </w:rPr>
          <w:instrText xml:space="preserve"> PAGEREF _Toc80113291 \h </w:instrText>
        </w:r>
        <w:r w:rsidR="000E0754">
          <w:rPr>
            <w:noProof/>
            <w:webHidden/>
          </w:rPr>
        </w:r>
        <w:r w:rsidR="000E0754">
          <w:rPr>
            <w:noProof/>
            <w:webHidden/>
          </w:rPr>
          <w:fldChar w:fldCharType="separate"/>
        </w:r>
        <w:r w:rsidR="0007158F">
          <w:rPr>
            <w:noProof/>
            <w:webHidden/>
          </w:rPr>
          <w:t>119</w:t>
        </w:r>
        <w:r w:rsidR="000E0754">
          <w:rPr>
            <w:noProof/>
            <w:webHidden/>
          </w:rPr>
          <w:fldChar w:fldCharType="end"/>
        </w:r>
      </w:hyperlink>
    </w:p>
    <w:p w14:paraId="2A4A0053" w14:textId="19950DAB" w:rsidR="000E0754" w:rsidRDefault="006B36C1">
      <w:pPr>
        <w:pStyle w:val="TOC2"/>
        <w:tabs>
          <w:tab w:val="right" w:leader="dot" w:pos="8630"/>
        </w:tabs>
        <w:rPr>
          <w:rFonts w:asciiTheme="minorHAnsi" w:eastAsiaTheme="minorEastAsia" w:hAnsiTheme="minorHAnsi" w:cstheme="minorBidi"/>
          <w:noProof/>
          <w:sz w:val="22"/>
        </w:rPr>
      </w:pPr>
      <w:hyperlink w:anchor="_Toc80113292" w:history="1">
        <w:r w:rsidR="000E0754" w:rsidRPr="006253CE">
          <w:rPr>
            <w:rStyle w:val="Hyperlink"/>
            <w:noProof/>
          </w:rPr>
          <w:t>Applying the Dissertation Professionally</w:t>
        </w:r>
        <w:r w:rsidR="000E0754">
          <w:rPr>
            <w:noProof/>
            <w:webHidden/>
          </w:rPr>
          <w:tab/>
        </w:r>
        <w:r w:rsidR="000E0754">
          <w:rPr>
            <w:noProof/>
            <w:webHidden/>
          </w:rPr>
          <w:fldChar w:fldCharType="begin"/>
        </w:r>
        <w:r w:rsidR="000E0754">
          <w:rPr>
            <w:noProof/>
            <w:webHidden/>
          </w:rPr>
          <w:instrText xml:space="preserve"> PAGEREF _Toc80113292 \h </w:instrText>
        </w:r>
        <w:r w:rsidR="000E0754">
          <w:rPr>
            <w:noProof/>
            <w:webHidden/>
          </w:rPr>
        </w:r>
        <w:r w:rsidR="000E0754">
          <w:rPr>
            <w:noProof/>
            <w:webHidden/>
          </w:rPr>
          <w:fldChar w:fldCharType="separate"/>
        </w:r>
        <w:r w:rsidR="0007158F">
          <w:rPr>
            <w:noProof/>
            <w:webHidden/>
          </w:rPr>
          <w:t>121</w:t>
        </w:r>
        <w:r w:rsidR="000E0754">
          <w:rPr>
            <w:noProof/>
            <w:webHidden/>
          </w:rPr>
          <w:fldChar w:fldCharType="end"/>
        </w:r>
      </w:hyperlink>
    </w:p>
    <w:p w14:paraId="73FB378E" w14:textId="30B7D35A" w:rsidR="000E0754" w:rsidRDefault="006B36C1">
      <w:pPr>
        <w:pStyle w:val="TOC1"/>
        <w:tabs>
          <w:tab w:val="right" w:leader="dot" w:pos="8630"/>
        </w:tabs>
        <w:rPr>
          <w:rFonts w:asciiTheme="minorHAnsi" w:eastAsiaTheme="minorEastAsia" w:hAnsiTheme="minorHAnsi" w:cstheme="minorBidi"/>
          <w:caps w:val="0"/>
          <w:noProof/>
          <w:sz w:val="22"/>
        </w:rPr>
      </w:pPr>
      <w:hyperlink w:anchor="_Toc80113293" w:history="1">
        <w:r w:rsidR="000E0754" w:rsidRPr="006253CE">
          <w:rPr>
            <w:rStyle w:val="Hyperlink"/>
            <w:noProof/>
          </w:rPr>
          <w:t>References</w:t>
        </w:r>
        <w:r w:rsidR="000E0754">
          <w:rPr>
            <w:noProof/>
            <w:webHidden/>
          </w:rPr>
          <w:tab/>
        </w:r>
        <w:r w:rsidR="000E0754">
          <w:rPr>
            <w:noProof/>
            <w:webHidden/>
          </w:rPr>
          <w:fldChar w:fldCharType="begin"/>
        </w:r>
        <w:r w:rsidR="000E0754">
          <w:rPr>
            <w:noProof/>
            <w:webHidden/>
          </w:rPr>
          <w:instrText xml:space="preserve"> PAGEREF _Toc80113293 \h </w:instrText>
        </w:r>
        <w:r w:rsidR="000E0754">
          <w:rPr>
            <w:noProof/>
            <w:webHidden/>
          </w:rPr>
        </w:r>
        <w:r w:rsidR="000E0754">
          <w:rPr>
            <w:noProof/>
            <w:webHidden/>
          </w:rPr>
          <w:fldChar w:fldCharType="separate"/>
        </w:r>
        <w:r w:rsidR="0007158F">
          <w:rPr>
            <w:noProof/>
            <w:webHidden/>
          </w:rPr>
          <w:t>129</w:t>
        </w:r>
        <w:r w:rsidR="000E0754">
          <w:rPr>
            <w:noProof/>
            <w:webHidden/>
          </w:rPr>
          <w:fldChar w:fldCharType="end"/>
        </w:r>
      </w:hyperlink>
    </w:p>
    <w:p w14:paraId="078F46C3" w14:textId="7F256A00" w:rsidR="000E0754" w:rsidRDefault="006B36C1">
      <w:pPr>
        <w:pStyle w:val="TOC1"/>
        <w:tabs>
          <w:tab w:val="right" w:leader="dot" w:pos="8630"/>
        </w:tabs>
        <w:rPr>
          <w:rFonts w:asciiTheme="minorHAnsi" w:eastAsiaTheme="minorEastAsia" w:hAnsiTheme="minorHAnsi" w:cstheme="minorBidi"/>
          <w:caps w:val="0"/>
          <w:noProof/>
          <w:sz w:val="22"/>
        </w:rPr>
      </w:pPr>
      <w:hyperlink w:anchor="_Toc80113294" w:history="1">
        <w:r w:rsidR="000E0754" w:rsidRPr="006253CE">
          <w:rPr>
            <w:rStyle w:val="Hyperlink"/>
            <w:noProof/>
          </w:rPr>
          <w:t>Curriculum</w:t>
        </w:r>
        <w:r w:rsidR="000E0754">
          <w:rPr>
            <w:noProof/>
            <w:webHidden/>
          </w:rPr>
          <w:tab/>
        </w:r>
        <w:r w:rsidR="000E0754">
          <w:rPr>
            <w:noProof/>
            <w:webHidden/>
          </w:rPr>
          <w:fldChar w:fldCharType="begin"/>
        </w:r>
        <w:r w:rsidR="000E0754">
          <w:rPr>
            <w:noProof/>
            <w:webHidden/>
          </w:rPr>
          <w:instrText xml:space="preserve"> PAGEREF _Toc80113294 \h </w:instrText>
        </w:r>
        <w:r w:rsidR="000E0754">
          <w:rPr>
            <w:noProof/>
            <w:webHidden/>
          </w:rPr>
        </w:r>
        <w:r w:rsidR="000E0754">
          <w:rPr>
            <w:noProof/>
            <w:webHidden/>
          </w:rPr>
          <w:fldChar w:fldCharType="separate"/>
        </w:r>
        <w:r w:rsidR="0007158F">
          <w:rPr>
            <w:noProof/>
            <w:webHidden/>
          </w:rPr>
          <w:t>1</w:t>
        </w:r>
        <w:r w:rsidR="000E0754">
          <w:rPr>
            <w:noProof/>
            <w:webHidden/>
          </w:rPr>
          <w:fldChar w:fldCharType="end"/>
        </w:r>
      </w:hyperlink>
    </w:p>
    <w:p w14:paraId="1E9A6A34" w14:textId="44655476" w:rsidR="000E0754" w:rsidRDefault="006B36C1">
      <w:pPr>
        <w:pStyle w:val="TOC2"/>
        <w:tabs>
          <w:tab w:val="right" w:leader="dot" w:pos="8630"/>
        </w:tabs>
        <w:rPr>
          <w:rFonts w:asciiTheme="minorHAnsi" w:eastAsiaTheme="minorEastAsia" w:hAnsiTheme="minorHAnsi" w:cstheme="minorBidi"/>
          <w:noProof/>
          <w:sz w:val="22"/>
        </w:rPr>
      </w:pPr>
      <w:hyperlink w:anchor="_Toc80113295" w:history="1">
        <w:r w:rsidR="000E0754" w:rsidRPr="006253CE">
          <w:rPr>
            <w:rStyle w:val="Hyperlink"/>
            <w:noProof/>
          </w:rPr>
          <w:t>Course outline at a glance</w:t>
        </w:r>
        <w:r w:rsidR="000E0754">
          <w:rPr>
            <w:noProof/>
            <w:webHidden/>
          </w:rPr>
          <w:tab/>
        </w:r>
        <w:r w:rsidR="000E0754">
          <w:rPr>
            <w:noProof/>
            <w:webHidden/>
          </w:rPr>
          <w:fldChar w:fldCharType="begin"/>
        </w:r>
        <w:r w:rsidR="000E0754">
          <w:rPr>
            <w:noProof/>
            <w:webHidden/>
          </w:rPr>
          <w:instrText xml:space="preserve"> PAGEREF _Toc80113295 \h </w:instrText>
        </w:r>
        <w:r w:rsidR="000E0754">
          <w:rPr>
            <w:noProof/>
            <w:webHidden/>
          </w:rPr>
        </w:r>
        <w:r w:rsidR="000E0754">
          <w:rPr>
            <w:noProof/>
            <w:webHidden/>
          </w:rPr>
          <w:fldChar w:fldCharType="separate"/>
        </w:r>
        <w:r w:rsidR="0007158F">
          <w:rPr>
            <w:noProof/>
            <w:webHidden/>
          </w:rPr>
          <w:t>2</w:t>
        </w:r>
        <w:r w:rsidR="000E0754">
          <w:rPr>
            <w:noProof/>
            <w:webHidden/>
          </w:rPr>
          <w:fldChar w:fldCharType="end"/>
        </w:r>
      </w:hyperlink>
    </w:p>
    <w:p w14:paraId="24E90BAF" w14:textId="00BD66C8" w:rsidR="000E0754" w:rsidRDefault="006B36C1">
      <w:pPr>
        <w:pStyle w:val="TOC2"/>
        <w:tabs>
          <w:tab w:val="right" w:leader="dot" w:pos="8630"/>
        </w:tabs>
        <w:rPr>
          <w:rFonts w:asciiTheme="minorHAnsi" w:eastAsiaTheme="minorEastAsia" w:hAnsiTheme="minorHAnsi" w:cstheme="minorBidi"/>
          <w:noProof/>
          <w:sz w:val="22"/>
        </w:rPr>
      </w:pPr>
      <w:hyperlink w:anchor="_Toc80113296" w:history="1">
        <w:r w:rsidR="000E0754" w:rsidRPr="006253CE">
          <w:rPr>
            <w:rStyle w:val="Hyperlink"/>
            <w:noProof/>
          </w:rPr>
          <w:t>Unit 1:</w:t>
        </w:r>
        <w:r w:rsidR="000E0754" w:rsidRPr="006253CE">
          <w:rPr>
            <w:rStyle w:val="Hyperlink"/>
            <w:i/>
            <w:noProof/>
          </w:rPr>
          <w:t xml:space="preserve"> </w:t>
        </w:r>
        <w:r w:rsidR="000E0754" w:rsidRPr="006253CE">
          <w:rPr>
            <w:rStyle w:val="Hyperlink"/>
            <w:noProof/>
          </w:rPr>
          <w:t>Defining goals</w:t>
        </w:r>
        <w:r w:rsidR="000E0754">
          <w:rPr>
            <w:noProof/>
            <w:webHidden/>
          </w:rPr>
          <w:tab/>
        </w:r>
        <w:r w:rsidR="000E0754">
          <w:rPr>
            <w:noProof/>
            <w:webHidden/>
          </w:rPr>
          <w:fldChar w:fldCharType="begin"/>
        </w:r>
        <w:r w:rsidR="000E0754">
          <w:rPr>
            <w:noProof/>
            <w:webHidden/>
          </w:rPr>
          <w:instrText xml:space="preserve"> PAGEREF _Toc80113296 \h </w:instrText>
        </w:r>
        <w:r w:rsidR="000E0754">
          <w:rPr>
            <w:noProof/>
            <w:webHidden/>
          </w:rPr>
        </w:r>
        <w:r w:rsidR="000E0754">
          <w:rPr>
            <w:noProof/>
            <w:webHidden/>
          </w:rPr>
          <w:fldChar w:fldCharType="separate"/>
        </w:r>
        <w:r w:rsidR="0007158F">
          <w:rPr>
            <w:noProof/>
            <w:webHidden/>
          </w:rPr>
          <w:t>4</w:t>
        </w:r>
        <w:r w:rsidR="000E0754">
          <w:rPr>
            <w:noProof/>
            <w:webHidden/>
          </w:rPr>
          <w:fldChar w:fldCharType="end"/>
        </w:r>
      </w:hyperlink>
    </w:p>
    <w:p w14:paraId="1B71F44B" w14:textId="48AF6409" w:rsidR="000E0754" w:rsidRDefault="006B36C1">
      <w:pPr>
        <w:pStyle w:val="TOC2"/>
        <w:tabs>
          <w:tab w:val="right" w:leader="dot" w:pos="8630"/>
        </w:tabs>
        <w:rPr>
          <w:rFonts w:asciiTheme="minorHAnsi" w:eastAsiaTheme="minorEastAsia" w:hAnsiTheme="minorHAnsi" w:cstheme="minorBidi"/>
          <w:noProof/>
          <w:sz w:val="22"/>
        </w:rPr>
      </w:pPr>
      <w:hyperlink w:anchor="_Toc80113297" w:history="1">
        <w:r w:rsidR="000E0754" w:rsidRPr="006253CE">
          <w:rPr>
            <w:rStyle w:val="Hyperlink"/>
            <w:noProof/>
          </w:rPr>
          <w:t>Unit 2: Identifying goals</w:t>
        </w:r>
        <w:r w:rsidR="000E0754">
          <w:rPr>
            <w:noProof/>
            <w:webHidden/>
          </w:rPr>
          <w:tab/>
        </w:r>
        <w:r w:rsidR="000E0754">
          <w:rPr>
            <w:noProof/>
            <w:webHidden/>
          </w:rPr>
          <w:fldChar w:fldCharType="begin"/>
        </w:r>
        <w:r w:rsidR="000E0754">
          <w:rPr>
            <w:noProof/>
            <w:webHidden/>
          </w:rPr>
          <w:instrText xml:space="preserve"> PAGEREF _Toc80113297 \h </w:instrText>
        </w:r>
        <w:r w:rsidR="000E0754">
          <w:rPr>
            <w:noProof/>
            <w:webHidden/>
          </w:rPr>
        </w:r>
        <w:r w:rsidR="000E0754">
          <w:rPr>
            <w:noProof/>
            <w:webHidden/>
          </w:rPr>
          <w:fldChar w:fldCharType="separate"/>
        </w:r>
        <w:r w:rsidR="0007158F">
          <w:rPr>
            <w:noProof/>
            <w:webHidden/>
          </w:rPr>
          <w:t>7</w:t>
        </w:r>
        <w:r w:rsidR="000E0754">
          <w:rPr>
            <w:noProof/>
            <w:webHidden/>
          </w:rPr>
          <w:fldChar w:fldCharType="end"/>
        </w:r>
      </w:hyperlink>
    </w:p>
    <w:p w14:paraId="7DB5B22A" w14:textId="52792E77" w:rsidR="000E0754" w:rsidRDefault="006B36C1">
      <w:pPr>
        <w:pStyle w:val="TOC2"/>
        <w:tabs>
          <w:tab w:val="right" w:leader="dot" w:pos="8630"/>
        </w:tabs>
        <w:rPr>
          <w:rFonts w:asciiTheme="minorHAnsi" w:eastAsiaTheme="minorEastAsia" w:hAnsiTheme="minorHAnsi" w:cstheme="minorBidi"/>
          <w:noProof/>
          <w:sz w:val="22"/>
        </w:rPr>
      </w:pPr>
      <w:hyperlink w:anchor="_Toc80113298" w:history="1">
        <w:r w:rsidR="000E0754" w:rsidRPr="006253CE">
          <w:rPr>
            <w:rStyle w:val="Hyperlink"/>
            <w:noProof/>
          </w:rPr>
          <w:t>Unit 3: Engaging support to achieve goals</w:t>
        </w:r>
        <w:r w:rsidR="000E0754">
          <w:rPr>
            <w:noProof/>
            <w:webHidden/>
          </w:rPr>
          <w:tab/>
        </w:r>
        <w:r w:rsidR="000E0754">
          <w:rPr>
            <w:noProof/>
            <w:webHidden/>
          </w:rPr>
          <w:fldChar w:fldCharType="begin"/>
        </w:r>
        <w:r w:rsidR="000E0754">
          <w:rPr>
            <w:noProof/>
            <w:webHidden/>
          </w:rPr>
          <w:instrText xml:space="preserve"> PAGEREF _Toc80113298 \h </w:instrText>
        </w:r>
        <w:r w:rsidR="000E0754">
          <w:rPr>
            <w:noProof/>
            <w:webHidden/>
          </w:rPr>
        </w:r>
        <w:r w:rsidR="000E0754">
          <w:rPr>
            <w:noProof/>
            <w:webHidden/>
          </w:rPr>
          <w:fldChar w:fldCharType="separate"/>
        </w:r>
        <w:r w:rsidR="0007158F">
          <w:rPr>
            <w:noProof/>
            <w:webHidden/>
          </w:rPr>
          <w:t>11</w:t>
        </w:r>
        <w:r w:rsidR="000E0754">
          <w:rPr>
            <w:noProof/>
            <w:webHidden/>
          </w:rPr>
          <w:fldChar w:fldCharType="end"/>
        </w:r>
      </w:hyperlink>
    </w:p>
    <w:p w14:paraId="3E80FC0E" w14:textId="4FB34000" w:rsidR="000E0754" w:rsidRDefault="006B36C1">
      <w:pPr>
        <w:pStyle w:val="TOC2"/>
        <w:tabs>
          <w:tab w:val="right" w:leader="dot" w:pos="8630"/>
        </w:tabs>
        <w:rPr>
          <w:rFonts w:asciiTheme="minorHAnsi" w:eastAsiaTheme="minorEastAsia" w:hAnsiTheme="minorHAnsi" w:cstheme="minorBidi"/>
          <w:noProof/>
          <w:sz w:val="22"/>
        </w:rPr>
      </w:pPr>
      <w:hyperlink w:anchor="_Toc80113299" w:history="1">
        <w:r w:rsidR="000E0754" w:rsidRPr="006253CE">
          <w:rPr>
            <w:rStyle w:val="Hyperlink"/>
            <w:noProof/>
          </w:rPr>
          <w:t>Unit 4: Reading and writing connection and midterm</w:t>
        </w:r>
        <w:r w:rsidR="000E0754">
          <w:rPr>
            <w:noProof/>
            <w:webHidden/>
          </w:rPr>
          <w:tab/>
        </w:r>
        <w:r w:rsidR="000E0754">
          <w:rPr>
            <w:noProof/>
            <w:webHidden/>
          </w:rPr>
          <w:fldChar w:fldCharType="begin"/>
        </w:r>
        <w:r w:rsidR="000E0754">
          <w:rPr>
            <w:noProof/>
            <w:webHidden/>
          </w:rPr>
          <w:instrText xml:space="preserve"> PAGEREF _Toc80113299 \h </w:instrText>
        </w:r>
        <w:r w:rsidR="000E0754">
          <w:rPr>
            <w:noProof/>
            <w:webHidden/>
          </w:rPr>
        </w:r>
        <w:r w:rsidR="000E0754">
          <w:rPr>
            <w:noProof/>
            <w:webHidden/>
          </w:rPr>
          <w:fldChar w:fldCharType="separate"/>
        </w:r>
        <w:r w:rsidR="0007158F">
          <w:rPr>
            <w:noProof/>
            <w:webHidden/>
          </w:rPr>
          <w:t>15</w:t>
        </w:r>
        <w:r w:rsidR="000E0754">
          <w:rPr>
            <w:noProof/>
            <w:webHidden/>
          </w:rPr>
          <w:fldChar w:fldCharType="end"/>
        </w:r>
      </w:hyperlink>
    </w:p>
    <w:p w14:paraId="7552763B" w14:textId="47A54AA5" w:rsidR="000E0754" w:rsidRDefault="006B36C1">
      <w:pPr>
        <w:pStyle w:val="TOC2"/>
        <w:tabs>
          <w:tab w:val="right" w:leader="dot" w:pos="8630"/>
        </w:tabs>
        <w:rPr>
          <w:rFonts w:asciiTheme="minorHAnsi" w:eastAsiaTheme="minorEastAsia" w:hAnsiTheme="minorHAnsi" w:cstheme="minorBidi"/>
          <w:noProof/>
          <w:sz w:val="22"/>
        </w:rPr>
      </w:pPr>
      <w:hyperlink w:anchor="_Toc80113300" w:history="1">
        <w:r w:rsidR="000E0754" w:rsidRPr="006253CE">
          <w:rPr>
            <w:rStyle w:val="Hyperlink"/>
            <w:noProof/>
          </w:rPr>
          <w:t>Unit 5: Simple patterns and relationships in a text</w:t>
        </w:r>
        <w:r w:rsidR="000E0754">
          <w:rPr>
            <w:noProof/>
            <w:webHidden/>
          </w:rPr>
          <w:tab/>
        </w:r>
        <w:r w:rsidR="000E0754">
          <w:rPr>
            <w:noProof/>
            <w:webHidden/>
          </w:rPr>
          <w:fldChar w:fldCharType="begin"/>
        </w:r>
        <w:r w:rsidR="000E0754">
          <w:rPr>
            <w:noProof/>
            <w:webHidden/>
          </w:rPr>
          <w:instrText xml:space="preserve"> PAGEREF _Toc80113300 \h </w:instrText>
        </w:r>
        <w:r w:rsidR="000E0754">
          <w:rPr>
            <w:noProof/>
            <w:webHidden/>
          </w:rPr>
        </w:r>
        <w:r w:rsidR="000E0754">
          <w:rPr>
            <w:noProof/>
            <w:webHidden/>
          </w:rPr>
          <w:fldChar w:fldCharType="separate"/>
        </w:r>
        <w:r w:rsidR="0007158F">
          <w:rPr>
            <w:noProof/>
            <w:webHidden/>
          </w:rPr>
          <w:t>18</w:t>
        </w:r>
        <w:r w:rsidR="000E0754">
          <w:rPr>
            <w:noProof/>
            <w:webHidden/>
          </w:rPr>
          <w:fldChar w:fldCharType="end"/>
        </w:r>
      </w:hyperlink>
    </w:p>
    <w:p w14:paraId="778EAAC5" w14:textId="6F589E9F" w:rsidR="000E0754" w:rsidRDefault="006B36C1">
      <w:pPr>
        <w:pStyle w:val="TOC2"/>
        <w:tabs>
          <w:tab w:val="right" w:leader="dot" w:pos="8630"/>
        </w:tabs>
        <w:rPr>
          <w:rFonts w:asciiTheme="minorHAnsi" w:eastAsiaTheme="minorEastAsia" w:hAnsiTheme="minorHAnsi" w:cstheme="minorBidi"/>
          <w:noProof/>
          <w:sz w:val="22"/>
        </w:rPr>
      </w:pPr>
      <w:hyperlink w:anchor="_Toc80113301" w:history="1">
        <w:r w:rsidR="000E0754" w:rsidRPr="006253CE">
          <w:rPr>
            <w:rStyle w:val="Hyperlink"/>
            <w:noProof/>
          </w:rPr>
          <w:t>Unit 6: Challenging perception</w:t>
        </w:r>
        <w:r w:rsidR="000E0754">
          <w:rPr>
            <w:noProof/>
            <w:webHidden/>
          </w:rPr>
          <w:tab/>
        </w:r>
        <w:r w:rsidR="000E0754">
          <w:rPr>
            <w:noProof/>
            <w:webHidden/>
          </w:rPr>
          <w:fldChar w:fldCharType="begin"/>
        </w:r>
        <w:r w:rsidR="000E0754">
          <w:rPr>
            <w:noProof/>
            <w:webHidden/>
          </w:rPr>
          <w:instrText xml:space="preserve"> PAGEREF _Toc80113301 \h </w:instrText>
        </w:r>
        <w:r w:rsidR="000E0754">
          <w:rPr>
            <w:noProof/>
            <w:webHidden/>
          </w:rPr>
        </w:r>
        <w:r w:rsidR="000E0754">
          <w:rPr>
            <w:noProof/>
            <w:webHidden/>
          </w:rPr>
          <w:fldChar w:fldCharType="separate"/>
        </w:r>
        <w:r w:rsidR="0007158F">
          <w:rPr>
            <w:noProof/>
            <w:webHidden/>
          </w:rPr>
          <w:t>22</w:t>
        </w:r>
        <w:r w:rsidR="000E0754">
          <w:rPr>
            <w:noProof/>
            <w:webHidden/>
          </w:rPr>
          <w:fldChar w:fldCharType="end"/>
        </w:r>
      </w:hyperlink>
    </w:p>
    <w:p w14:paraId="373A32CA" w14:textId="7151BC15" w:rsidR="000E0754" w:rsidRDefault="006B36C1">
      <w:pPr>
        <w:pStyle w:val="TOC2"/>
        <w:tabs>
          <w:tab w:val="right" w:leader="dot" w:pos="8630"/>
        </w:tabs>
        <w:rPr>
          <w:rFonts w:asciiTheme="minorHAnsi" w:eastAsiaTheme="minorEastAsia" w:hAnsiTheme="minorHAnsi" w:cstheme="minorBidi"/>
          <w:noProof/>
          <w:sz w:val="22"/>
        </w:rPr>
      </w:pPr>
      <w:hyperlink w:anchor="_Toc80113302" w:history="1">
        <w:r w:rsidR="000E0754" w:rsidRPr="006253CE">
          <w:rPr>
            <w:rStyle w:val="Hyperlink"/>
            <w:noProof/>
          </w:rPr>
          <w:t>Unit 7: Critical thinking</w:t>
        </w:r>
        <w:r w:rsidR="000E0754">
          <w:rPr>
            <w:noProof/>
            <w:webHidden/>
          </w:rPr>
          <w:tab/>
        </w:r>
        <w:r w:rsidR="000E0754">
          <w:rPr>
            <w:noProof/>
            <w:webHidden/>
          </w:rPr>
          <w:fldChar w:fldCharType="begin"/>
        </w:r>
        <w:r w:rsidR="000E0754">
          <w:rPr>
            <w:noProof/>
            <w:webHidden/>
          </w:rPr>
          <w:instrText xml:space="preserve"> PAGEREF _Toc80113302 \h </w:instrText>
        </w:r>
        <w:r w:rsidR="000E0754">
          <w:rPr>
            <w:noProof/>
            <w:webHidden/>
          </w:rPr>
        </w:r>
        <w:r w:rsidR="000E0754">
          <w:rPr>
            <w:noProof/>
            <w:webHidden/>
          </w:rPr>
          <w:fldChar w:fldCharType="separate"/>
        </w:r>
        <w:r w:rsidR="0007158F">
          <w:rPr>
            <w:noProof/>
            <w:webHidden/>
          </w:rPr>
          <w:t>25</w:t>
        </w:r>
        <w:r w:rsidR="000E0754">
          <w:rPr>
            <w:noProof/>
            <w:webHidden/>
          </w:rPr>
          <w:fldChar w:fldCharType="end"/>
        </w:r>
      </w:hyperlink>
    </w:p>
    <w:p w14:paraId="4EBB4686" w14:textId="6C78A0B0" w:rsidR="000E0754" w:rsidRDefault="006B36C1">
      <w:pPr>
        <w:pStyle w:val="TOC2"/>
        <w:tabs>
          <w:tab w:val="right" w:leader="dot" w:pos="8630"/>
        </w:tabs>
        <w:rPr>
          <w:rFonts w:asciiTheme="minorHAnsi" w:eastAsiaTheme="minorEastAsia" w:hAnsiTheme="minorHAnsi" w:cstheme="minorBidi"/>
          <w:noProof/>
          <w:sz w:val="22"/>
        </w:rPr>
      </w:pPr>
      <w:hyperlink w:anchor="_Toc80113303" w:history="1">
        <w:r w:rsidR="000E0754" w:rsidRPr="006253CE">
          <w:rPr>
            <w:rStyle w:val="Hyperlink"/>
            <w:noProof/>
          </w:rPr>
          <w:t xml:space="preserve">Unit 8: </w:t>
        </w:r>
        <w:r w:rsidR="000E0754" w:rsidRPr="006253CE">
          <w:rPr>
            <w:rStyle w:val="Hyperlink"/>
            <w:i/>
            <w:noProof/>
          </w:rPr>
          <w:t>Re</w:t>
        </w:r>
        <w:r w:rsidR="000E0754" w:rsidRPr="006253CE">
          <w:rPr>
            <w:rStyle w:val="Hyperlink"/>
            <w:noProof/>
          </w:rPr>
          <w:t>surfacing: Planning beyond college</w:t>
        </w:r>
        <w:r w:rsidR="000E0754">
          <w:rPr>
            <w:noProof/>
            <w:webHidden/>
          </w:rPr>
          <w:tab/>
        </w:r>
        <w:r w:rsidR="000E0754">
          <w:rPr>
            <w:noProof/>
            <w:webHidden/>
          </w:rPr>
          <w:fldChar w:fldCharType="begin"/>
        </w:r>
        <w:r w:rsidR="000E0754">
          <w:rPr>
            <w:noProof/>
            <w:webHidden/>
          </w:rPr>
          <w:instrText xml:space="preserve"> PAGEREF _Toc80113303 \h </w:instrText>
        </w:r>
        <w:r w:rsidR="000E0754">
          <w:rPr>
            <w:noProof/>
            <w:webHidden/>
          </w:rPr>
        </w:r>
        <w:r w:rsidR="000E0754">
          <w:rPr>
            <w:noProof/>
            <w:webHidden/>
          </w:rPr>
          <w:fldChar w:fldCharType="separate"/>
        </w:r>
        <w:r w:rsidR="0007158F">
          <w:rPr>
            <w:noProof/>
            <w:webHidden/>
          </w:rPr>
          <w:t>28</w:t>
        </w:r>
        <w:r w:rsidR="000E0754">
          <w:rPr>
            <w:noProof/>
            <w:webHidden/>
          </w:rPr>
          <w:fldChar w:fldCharType="end"/>
        </w:r>
      </w:hyperlink>
    </w:p>
    <w:p w14:paraId="018D660A" w14:textId="21D3F58F" w:rsidR="000E0754" w:rsidRDefault="006B36C1">
      <w:pPr>
        <w:pStyle w:val="TOC2"/>
        <w:tabs>
          <w:tab w:val="right" w:leader="dot" w:pos="8630"/>
        </w:tabs>
        <w:rPr>
          <w:rFonts w:asciiTheme="minorHAnsi" w:eastAsiaTheme="minorEastAsia" w:hAnsiTheme="minorHAnsi" w:cstheme="minorBidi"/>
          <w:noProof/>
          <w:sz w:val="22"/>
        </w:rPr>
      </w:pPr>
      <w:hyperlink w:anchor="_Toc80113304" w:history="1">
        <w:r w:rsidR="000E0754" w:rsidRPr="006253CE">
          <w:rPr>
            <w:rStyle w:val="Hyperlink"/>
            <w:noProof/>
          </w:rPr>
          <w:t>Unit 9: Culminating assessments</w:t>
        </w:r>
        <w:r w:rsidR="000E0754">
          <w:rPr>
            <w:noProof/>
            <w:webHidden/>
          </w:rPr>
          <w:tab/>
        </w:r>
        <w:r w:rsidR="000E0754">
          <w:rPr>
            <w:noProof/>
            <w:webHidden/>
          </w:rPr>
          <w:fldChar w:fldCharType="begin"/>
        </w:r>
        <w:r w:rsidR="000E0754">
          <w:rPr>
            <w:noProof/>
            <w:webHidden/>
          </w:rPr>
          <w:instrText xml:space="preserve"> PAGEREF _Toc80113304 \h </w:instrText>
        </w:r>
        <w:r w:rsidR="000E0754">
          <w:rPr>
            <w:noProof/>
            <w:webHidden/>
          </w:rPr>
        </w:r>
        <w:r w:rsidR="000E0754">
          <w:rPr>
            <w:noProof/>
            <w:webHidden/>
          </w:rPr>
          <w:fldChar w:fldCharType="separate"/>
        </w:r>
        <w:r w:rsidR="0007158F">
          <w:rPr>
            <w:noProof/>
            <w:webHidden/>
          </w:rPr>
          <w:t>31</w:t>
        </w:r>
        <w:r w:rsidR="000E0754">
          <w:rPr>
            <w:noProof/>
            <w:webHidden/>
          </w:rPr>
          <w:fldChar w:fldCharType="end"/>
        </w:r>
      </w:hyperlink>
    </w:p>
    <w:p w14:paraId="4023D392" w14:textId="28903B91" w:rsidR="004A31C5" w:rsidRDefault="002E5387" w:rsidP="0022240B">
      <w:pPr>
        <w:tabs>
          <w:tab w:val="left" w:pos="3018"/>
        </w:tabs>
        <w:spacing w:line="480" w:lineRule="auto"/>
        <w:contextualSpacing/>
      </w:pPr>
      <w:r w:rsidRPr="00231BDA">
        <w:rPr>
          <w:rFonts w:eastAsia="Times New Roman" w:cs="Times New Roman"/>
          <w:szCs w:val="24"/>
        </w:rPr>
        <w:fldChar w:fldCharType="end"/>
      </w:r>
      <w:r w:rsidR="008C6FA6" w:rsidRPr="00231BDA">
        <w:t>List of Figures</w:t>
      </w:r>
    </w:p>
    <w:p w14:paraId="207D310F" w14:textId="2742A6B7" w:rsidR="0022240B" w:rsidRDefault="005C6187">
      <w:pPr>
        <w:pStyle w:val="TableofFigures"/>
        <w:tabs>
          <w:tab w:val="right" w:leader="dot" w:pos="8630"/>
        </w:tabs>
        <w:rPr>
          <w:rFonts w:asciiTheme="minorHAnsi" w:eastAsiaTheme="minorEastAsia" w:hAnsiTheme="minorHAnsi" w:cstheme="minorBidi"/>
          <w:noProof/>
          <w:sz w:val="22"/>
        </w:rPr>
      </w:pPr>
      <w:r>
        <w:fldChar w:fldCharType="begin"/>
      </w:r>
      <w:r>
        <w:instrText xml:space="preserve"> TOC \h \z \c "Figure" </w:instrText>
      </w:r>
      <w:r>
        <w:fldChar w:fldCharType="separate"/>
      </w:r>
      <w:hyperlink r:id="rId10" w:anchor="_Toc77219680" w:history="1">
        <w:r w:rsidR="0022240B" w:rsidRPr="005725F8">
          <w:rPr>
            <w:rStyle w:val="Hyperlink"/>
            <w:noProof/>
          </w:rPr>
          <w:t>Figure 1 - Fifth hour</w:t>
        </w:r>
        <w:r w:rsidR="0022240B">
          <w:rPr>
            <w:noProof/>
            <w:webHidden/>
          </w:rPr>
          <w:tab/>
        </w:r>
        <w:r w:rsidR="0022240B">
          <w:rPr>
            <w:noProof/>
            <w:webHidden/>
          </w:rPr>
          <w:fldChar w:fldCharType="begin"/>
        </w:r>
        <w:r w:rsidR="0022240B">
          <w:rPr>
            <w:noProof/>
            <w:webHidden/>
          </w:rPr>
          <w:instrText xml:space="preserve"> PAGEREF _Toc77219680 \h </w:instrText>
        </w:r>
        <w:r w:rsidR="0022240B">
          <w:rPr>
            <w:noProof/>
            <w:webHidden/>
          </w:rPr>
        </w:r>
        <w:r w:rsidR="0022240B">
          <w:rPr>
            <w:noProof/>
            <w:webHidden/>
          </w:rPr>
          <w:fldChar w:fldCharType="separate"/>
        </w:r>
        <w:r w:rsidR="0022240B">
          <w:rPr>
            <w:noProof/>
            <w:webHidden/>
          </w:rPr>
          <w:t>71</w:t>
        </w:r>
        <w:r w:rsidR="0022240B">
          <w:rPr>
            <w:noProof/>
            <w:webHidden/>
          </w:rPr>
          <w:fldChar w:fldCharType="end"/>
        </w:r>
      </w:hyperlink>
    </w:p>
    <w:p w14:paraId="7DCFD1E8" w14:textId="2BD51934" w:rsidR="0022240B" w:rsidRDefault="006B36C1">
      <w:pPr>
        <w:pStyle w:val="TableofFigures"/>
        <w:tabs>
          <w:tab w:val="right" w:leader="dot" w:pos="8630"/>
        </w:tabs>
        <w:rPr>
          <w:rFonts w:asciiTheme="minorHAnsi" w:eastAsiaTheme="minorEastAsia" w:hAnsiTheme="minorHAnsi" w:cstheme="minorBidi"/>
          <w:noProof/>
          <w:sz w:val="22"/>
        </w:rPr>
      </w:pPr>
      <w:hyperlink r:id="rId11" w:anchor="_Toc77219681" w:history="1">
        <w:r w:rsidR="0022240B" w:rsidRPr="005725F8">
          <w:rPr>
            <w:rStyle w:val="Hyperlink"/>
            <w:noProof/>
          </w:rPr>
          <w:t>Figure 2 - Sixth hour</w:t>
        </w:r>
        <w:r w:rsidR="0022240B">
          <w:rPr>
            <w:noProof/>
            <w:webHidden/>
          </w:rPr>
          <w:tab/>
        </w:r>
        <w:r w:rsidR="0022240B">
          <w:rPr>
            <w:noProof/>
            <w:webHidden/>
          </w:rPr>
          <w:fldChar w:fldCharType="begin"/>
        </w:r>
        <w:r w:rsidR="0022240B">
          <w:rPr>
            <w:noProof/>
            <w:webHidden/>
          </w:rPr>
          <w:instrText xml:space="preserve"> PAGEREF _Toc77219681 \h </w:instrText>
        </w:r>
        <w:r w:rsidR="0022240B">
          <w:rPr>
            <w:noProof/>
            <w:webHidden/>
          </w:rPr>
        </w:r>
        <w:r w:rsidR="0022240B">
          <w:rPr>
            <w:noProof/>
            <w:webHidden/>
          </w:rPr>
          <w:fldChar w:fldCharType="separate"/>
        </w:r>
        <w:r w:rsidR="0022240B">
          <w:rPr>
            <w:noProof/>
            <w:webHidden/>
          </w:rPr>
          <w:t>73</w:t>
        </w:r>
        <w:r w:rsidR="0022240B">
          <w:rPr>
            <w:noProof/>
            <w:webHidden/>
          </w:rPr>
          <w:fldChar w:fldCharType="end"/>
        </w:r>
      </w:hyperlink>
    </w:p>
    <w:p w14:paraId="28B499BC" w14:textId="6B8058C0" w:rsidR="0022240B" w:rsidRDefault="006B36C1">
      <w:pPr>
        <w:pStyle w:val="TableofFigures"/>
        <w:tabs>
          <w:tab w:val="right" w:leader="dot" w:pos="8630"/>
        </w:tabs>
        <w:rPr>
          <w:rFonts w:asciiTheme="minorHAnsi" w:eastAsiaTheme="minorEastAsia" w:hAnsiTheme="minorHAnsi" w:cstheme="minorBidi"/>
          <w:noProof/>
          <w:sz w:val="22"/>
        </w:rPr>
      </w:pPr>
      <w:hyperlink r:id="rId12" w:anchor="_Toc77219682" w:history="1">
        <w:r w:rsidR="0022240B" w:rsidRPr="005725F8">
          <w:rPr>
            <w:rStyle w:val="Hyperlink"/>
            <w:noProof/>
          </w:rPr>
          <w:t>Figure 3 - Seventh hour</w:t>
        </w:r>
        <w:r w:rsidR="0022240B">
          <w:rPr>
            <w:noProof/>
            <w:webHidden/>
          </w:rPr>
          <w:tab/>
        </w:r>
        <w:r w:rsidR="0022240B">
          <w:rPr>
            <w:noProof/>
            <w:webHidden/>
          </w:rPr>
          <w:fldChar w:fldCharType="begin"/>
        </w:r>
        <w:r w:rsidR="0022240B">
          <w:rPr>
            <w:noProof/>
            <w:webHidden/>
          </w:rPr>
          <w:instrText xml:space="preserve"> PAGEREF _Toc77219682 \h </w:instrText>
        </w:r>
        <w:r w:rsidR="0022240B">
          <w:rPr>
            <w:noProof/>
            <w:webHidden/>
          </w:rPr>
        </w:r>
        <w:r w:rsidR="0022240B">
          <w:rPr>
            <w:noProof/>
            <w:webHidden/>
          </w:rPr>
          <w:fldChar w:fldCharType="separate"/>
        </w:r>
        <w:r w:rsidR="0022240B">
          <w:rPr>
            <w:noProof/>
            <w:webHidden/>
          </w:rPr>
          <w:t>76</w:t>
        </w:r>
        <w:r w:rsidR="0022240B">
          <w:rPr>
            <w:noProof/>
            <w:webHidden/>
          </w:rPr>
          <w:fldChar w:fldCharType="end"/>
        </w:r>
      </w:hyperlink>
    </w:p>
    <w:p w14:paraId="337A7CDE" w14:textId="1C1E89AB" w:rsidR="0022240B" w:rsidRDefault="006B36C1">
      <w:pPr>
        <w:pStyle w:val="TableofFigures"/>
        <w:tabs>
          <w:tab w:val="right" w:leader="dot" w:pos="8630"/>
        </w:tabs>
        <w:rPr>
          <w:rFonts w:asciiTheme="minorHAnsi" w:eastAsiaTheme="minorEastAsia" w:hAnsiTheme="minorHAnsi" w:cstheme="minorBidi"/>
          <w:noProof/>
          <w:sz w:val="22"/>
        </w:rPr>
      </w:pPr>
      <w:hyperlink w:anchor="_Toc77219683" w:history="1">
        <w:r w:rsidR="0022240B" w:rsidRPr="005725F8">
          <w:rPr>
            <w:rStyle w:val="Hyperlink"/>
            <w:rFonts w:cs="Times New Roman"/>
            <w:noProof/>
          </w:rPr>
          <w:t>Figure 4 – Transformation close-up</w:t>
        </w:r>
        <w:r w:rsidR="0022240B">
          <w:rPr>
            <w:noProof/>
            <w:webHidden/>
          </w:rPr>
          <w:tab/>
        </w:r>
        <w:r w:rsidR="0022240B">
          <w:rPr>
            <w:noProof/>
            <w:webHidden/>
          </w:rPr>
          <w:fldChar w:fldCharType="begin"/>
        </w:r>
        <w:r w:rsidR="0022240B">
          <w:rPr>
            <w:noProof/>
            <w:webHidden/>
          </w:rPr>
          <w:instrText xml:space="preserve"> PAGEREF _Toc77219683 \h </w:instrText>
        </w:r>
        <w:r w:rsidR="0022240B">
          <w:rPr>
            <w:noProof/>
            <w:webHidden/>
          </w:rPr>
        </w:r>
        <w:r w:rsidR="0022240B">
          <w:rPr>
            <w:noProof/>
            <w:webHidden/>
          </w:rPr>
          <w:fldChar w:fldCharType="separate"/>
        </w:r>
        <w:r w:rsidR="0022240B">
          <w:rPr>
            <w:noProof/>
            <w:webHidden/>
          </w:rPr>
          <w:t>10</w:t>
        </w:r>
        <w:r w:rsidR="0022240B">
          <w:rPr>
            <w:noProof/>
            <w:webHidden/>
          </w:rPr>
          <w:fldChar w:fldCharType="end"/>
        </w:r>
      </w:hyperlink>
    </w:p>
    <w:p w14:paraId="7D1513A2" w14:textId="7457ADD5" w:rsidR="0022240B" w:rsidRDefault="006B36C1">
      <w:pPr>
        <w:pStyle w:val="TableofFigures"/>
        <w:tabs>
          <w:tab w:val="right" w:leader="dot" w:pos="8630"/>
        </w:tabs>
        <w:rPr>
          <w:rFonts w:asciiTheme="minorHAnsi" w:eastAsiaTheme="minorEastAsia" w:hAnsiTheme="minorHAnsi" w:cstheme="minorBidi"/>
          <w:noProof/>
          <w:sz w:val="22"/>
        </w:rPr>
      </w:pPr>
      <w:hyperlink r:id="rId13" w:anchor="_Toc77219684" w:history="1">
        <w:r w:rsidR="0022240B" w:rsidRPr="005725F8">
          <w:rPr>
            <w:rStyle w:val="Hyperlink"/>
            <w:noProof/>
          </w:rPr>
          <w:t>Figure 5 - Seventh hour</w:t>
        </w:r>
        <w:r w:rsidR="0022240B">
          <w:rPr>
            <w:noProof/>
            <w:webHidden/>
          </w:rPr>
          <w:tab/>
        </w:r>
        <w:r w:rsidR="0022240B">
          <w:rPr>
            <w:noProof/>
            <w:webHidden/>
          </w:rPr>
          <w:fldChar w:fldCharType="begin"/>
        </w:r>
        <w:r w:rsidR="0022240B">
          <w:rPr>
            <w:noProof/>
            <w:webHidden/>
          </w:rPr>
          <w:instrText xml:space="preserve"> PAGEREF _Toc77219684 \h </w:instrText>
        </w:r>
        <w:r w:rsidR="0022240B">
          <w:rPr>
            <w:noProof/>
            <w:webHidden/>
          </w:rPr>
        </w:r>
        <w:r w:rsidR="0022240B">
          <w:rPr>
            <w:noProof/>
            <w:webHidden/>
          </w:rPr>
          <w:fldChar w:fldCharType="separate"/>
        </w:r>
        <w:r w:rsidR="0022240B">
          <w:rPr>
            <w:noProof/>
            <w:webHidden/>
          </w:rPr>
          <w:t>13</w:t>
        </w:r>
        <w:r w:rsidR="0022240B">
          <w:rPr>
            <w:noProof/>
            <w:webHidden/>
          </w:rPr>
          <w:fldChar w:fldCharType="end"/>
        </w:r>
      </w:hyperlink>
    </w:p>
    <w:p w14:paraId="5A150272" w14:textId="233DF823" w:rsidR="00DE704A" w:rsidRPr="00231BDA" w:rsidRDefault="005C6187" w:rsidP="007928C9">
      <w:pPr>
        <w:pStyle w:val="Heading2"/>
      </w:pPr>
      <w:r>
        <w:fldChar w:fldCharType="end"/>
      </w:r>
    </w:p>
    <w:p w14:paraId="03AF6231" w14:textId="77777777" w:rsidR="00C363CF" w:rsidRDefault="00C363CF" w:rsidP="007928C9">
      <w:pPr>
        <w:spacing w:line="480" w:lineRule="auto"/>
        <w:contextualSpacing/>
        <w:rPr>
          <w:rFonts w:eastAsia="Times New Roman" w:cs="Times New Roman"/>
          <w:szCs w:val="24"/>
        </w:rPr>
        <w:sectPr w:rsidR="00C363CF" w:rsidSect="005E1FFD">
          <w:headerReference w:type="default" r:id="rId14"/>
          <w:pgSz w:w="12240" w:h="15840"/>
          <w:pgMar w:top="1440" w:right="1440" w:bottom="1440" w:left="2160" w:header="720" w:footer="720" w:gutter="0"/>
          <w:pgNumType w:fmt="lowerRoman"/>
          <w:cols w:space="720"/>
          <w:titlePg/>
          <w:docGrid w:linePitch="299"/>
        </w:sectPr>
      </w:pPr>
    </w:p>
    <w:p w14:paraId="04D04D1B" w14:textId="79C8BFF8" w:rsidR="00736FEB" w:rsidRPr="00231BDA" w:rsidRDefault="006A43B6" w:rsidP="007928C9">
      <w:pPr>
        <w:pStyle w:val="Heading1"/>
      </w:pPr>
      <w:bookmarkStart w:id="5" w:name="_Toc80113249"/>
      <w:r>
        <w:lastRenderedPageBreak/>
        <w:t xml:space="preserve">Chapter 1: </w:t>
      </w:r>
      <w:r w:rsidR="00736FEB" w:rsidRPr="00231BDA">
        <w:t>Introduction</w:t>
      </w:r>
      <w:bookmarkEnd w:id="5"/>
    </w:p>
    <w:p w14:paraId="5029E2CD" w14:textId="5EEA2A7D"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What is the definition of success? A simple definition of success is to complete a goal. In the community college system, achievement is measured with completion rates—the percentage of students that achieve their goals within a specified amount of time: usually two, four, and six years. In California, more than 2.1 million students annually enroll in community colleges to achieve a specific goal. These goals include earning a certificate, degree, or units to transfer to a four-year university. Historically, completion rates in California show that less than half of these students achieve their goal within six years of enrollment (2000-2018 Student Success Scorecards, CCC). The students that succeed and the students that fail are from the same community, but something is different individually. Students that succeed and students that fail come from the same neighborhoods, </w:t>
      </w:r>
      <w:r w:rsidR="002259FE">
        <w:rPr>
          <w:rFonts w:eastAsia="Times New Roman" w:cs="Times New Roman"/>
          <w:szCs w:val="24"/>
        </w:rPr>
        <w:t xml:space="preserve">are from the same age group, </w:t>
      </w:r>
      <w:r w:rsidRPr="00231BDA">
        <w:rPr>
          <w:rFonts w:eastAsia="Times New Roman" w:cs="Times New Roman"/>
          <w:szCs w:val="24"/>
        </w:rPr>
        <w:t xml:space="preserve">and have the same struggles with academics. They face similar challenges, yet they have different outcomes. The difference is inside the student, not in the outer circumstances. “The struggle has always been </w:t>
      </w:r>
      <w:proofErr w:type="gramStart"/>
      <w:r w:rsidRPr="00231BDA">
        <w:rPr>
          <w:rFonts w:eastAsia="Times New Roman" w:cs="Times New Roman"/>
          <w:szCs w:val="24"/>
        </w:rPr>
        <w:t>inner, and</w:t>
      </w:r>
      <w:proofErr w:type="gramEnd"/>
      <w:r w:rsidRPr="00231BDA">
        <w:rPr>
          <w:rFonts w:eastAsia="Times New Roman" w:cs="Times New Roman"/>
          <w:szCs w:val="24"/>
        </w:rPr>
        <w:t xml:space="preserve"> is played out in outer terrains. Awareness of our situation must come before inner changes, which in turn come before changes in society. Nothing happens in the “real” world unless it first happens in the images in our heads” (Anzaldúa, 87).</w:t>
      </w:r>
    </w:p>
    <w:p w14:paraId="71EEBB5F"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Community college is difficult for many students. The academics are more mature and require critical thinking skills unique to adult education. Literacy skills are universal, but in adult education literacy requires more depth and creativity of thought. “Critical thinking is a general approach, which means to think with complexity, to go below the surface when considering an issue and explore its multiple dimensions and nuances” </w:t>
      </w:r>
      <w:r w:rsidRPr="00231BDA">
        <w:rPr>
          <w:rFonts w:cs="Times New Roman"/>
          <w:szCs w:val="24"/>
        </w:rPr>
        <w:t>(</w:t>
      </w:r>
      <w:proofErr w:type="spellStart"/>
      <w:r w:rsidRPr="00231BDA">
        <w:rPr>
          <w:rFonts w:cs="Times New Roman"/>
          <w:szCs w:val="24"/>
        </w:rPr>
        <w:t>Sensoy</w:t>
      </w:r>
      <w:proofErr w:type="spellEnd"/>
      <w:r w:rsidRPr="00231BDA">
        <w:rPr>
          <w:rFonts w:cs="Times New Roman"/>
          <w:szCs w:val="24"/>
        </w:rPr>
        <w:t xml:space="preserve"> and </w:t>
      </w:r>
      <w:proofErr w:type="spellStart"/>
      <w:r w:rsidRPr="00231BDA">
        <w:rPr>
          <w:rFonts w:cs="Times New Roman"/>
          <w:szCs w:val="24"/>
        </w:rPr>
        <w:t>DiAngelo</w:t>
      </w:r>
      <w:proofErr w:type="spellEnd"/>
      <w:r w:rsidRPr="00231BDA">
        <w:rPr>
          <w:rFonts w:cs="Times New Roman"/>
          <w:szCs w:val="24"/>
        </w:rPr>
        <w:t>, 23)</w:t>
      </w:r>
      <w:r w:rsidRPr="00231BDA">
        <w:rPr>
          <w:rFonts w:eastAsia="Times New Roman" w:cs="Times New Roman"/>
          <w:szCs w:val="24"/>
        </w:rPr>
        <w:t xml:space="preserve">. Critical thinking in adult education requires depth – unseen </w:t>
      </w:r>
      <w:r w:rsidRPr="00231BDA">
        <w:rPr>
          <w:rFonts w:eastAsia="Times New Roman" w:cs="Times New Roman"/>
          <w:szCs w:val="24"/>
        </w:rPr>
        <w:lastRenderedPageBreak/>
        <w:t xml:space="preserve">resources and understanding. This level of critical thinking requires personal awareness and awareness of others that can create added confusion or frustration for students. These challenges, along with the general challenges of nonacademic life (transportation issues, demands from work, childcare needs, or financial struggles) give students reasons to quit and not reach their goals. Students that succeed face the same challenges but discover ways to navigate through them and experience growth from the experience. </w:t>
      </w:r>
    </w:p>
    <w:p w14:paraId="6E9710BD" w14:textId="7B1C5ED6"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More than 1 million of the students who enroll </w:t>
      </w:r>
      <w:r w:rsidR="00146207">
        <w:rPr>
          <w:rFonts w:eastAsia="Times New Roman" w:cs="Times New Roman"/>
          <w:szCs w:val="24"/>
        </w:rPr>
        <w:t xml:space="preserve">annually </w:t>
      </w:r>
      <w:r w:rsidRPr="00231BDA">
        <w:rPr>
          <w:rFonts w:eastAsia="Times New Roman" w:cs="Times New Roman"/>
          <w:szCs w:val="24"/>
        </w:rPr>
        <w:t>in a community college in California will get stuck in a two-year institution for more than six years; or they will quit, and the experience will not create the intended growth. For education to be successful, the student needs to experience growth</w:t>
      </w:r>
      <w:r w:rsidR="00FF045E">
        <w:rPr>
          <w:rFonts w:eastAsia="Times New Roman" w:cs="Times New Roman"/>
          <w:szCs w:val="24"/>
        </w:rPr>
        <w:t>, develop skills,</w:t>
      </w:r>
      <w:r w:rsidRPr="00231BDA">
        <w:rPr>
          <w:rFonts w:eastAsia="Times New Roman" w:cs="Times New Roman"/>
          <w:szCs w:val="24"/>
        </w:rPr>
        <w:t xml:space="preserve"> and return to improve the community. Without growth for the individual, there is no </w:t>
      </w:r>
      <w:r w:rsidR="00D925DD">
        <w:rPr>
          <w:rFonts w:eastAsia="Times New Roman" w:cs="Times New Roman"/>
          <w:szCs w:val="24"/>
        </w:rPr>
        <w:t>gain</w:t>
      </w:r>
      <w:r w:rsidRPr="00231BDA">
        <w:rPr>
          <w:rFonts w:eastAsia="Times New Roman" w:cs="Times New Roman"/>
          <w:szCs w:val="24"/>
        </w:rPr>
        <w:t xml:space="preserve"> for the community. The goal for this dissertation is to create a curriculum to encourage </w:t>
      </w:r>
      <w:r w:rsidR="006D4BF9">
        <w:rPr>
          <w:rFonts w:eastAsia="Times New Roman" w:cs="Times New Roman"/>
          <w:szCs w:val="24"/>
        </w:rPr>
        <w:t>advancement</w:t>
      </w:r>
      <w:r w:rsidRPr="00231BDA">
        <w:rPr>
          <w:rFonts w:eastAsia="Times New Roman" w:cs="Times New Roman"/>
          <w:szCs w:val="24"/>
        </w:rPr>
        <w:t xml:space="preserve"> in the students’ literacy abilities and support their unique affective and psychomotor needs as adult college students to help them reach their goals using archetypal mythology and personal narrative work. </w:t>
      </w:r>
    </w:p>
    <w:p w14:paraId="346A0BC9" w14:textId="45B1BC09"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Archetypal myths are stories that follow set patterns and have universal truths that are relatable to all people in all contexts. There are different kinds of archetypal myths with different universal truths examined. To model the transformational growth that is the result of cognitive, affective, psychomotor education, the myths that are incorporated </w:t>
      </w:r>
      <w:r w:rsidR="0041720C">
        <w:rPr>
          <w:rFonts w:eastAsia="Times New Roman" w:cs="Times New Roman"/>
          <w:szCs w:val="24"/>
        </w:rPr>
        <w:t>in</w:t>
      </w:r>
      <w:r w:rsidR="0041720C" w:rsidRPr="00231BDA">
        <w:rPr>
          <w:rFonts w:eastAsia="Times New Roman" w:cs="Times New Roman"/>
          <w:szCs w:val="24"/>
        </w:rPr>
        <w:t xml:space="preserve"> </w:t>
      </w:r>
      <w:r w:rsidRPr="00231BDA">
        <w:rPr>
          <w:rFonts w:eastAsia="Times New Roman" w:cs="Times New Roman"/>
          <w:szCs w:val="24"/>
        </w:rPr>
        <w:t xml:space="preserve">this dissertation are personal underworld hero journeys, a specific form that incorporates three archetypal myths. Personal underworld hero myths are a combination of personal narratives, underworld mythology, and the hero’s journey. Personal narratives are the stories that define an individual; it is </w:t>
      </w:r>
      <w:r w:rsidRPr="00231BDA">
        <w:rPr>
          <w:rFonts w:eastAsia="Times New Roman" w:cs="Times New Roman"/>
          <w:i/>
          <w:szCs w:val="24"/>
        </w:rPr>
        <w:t>their story</w:t>
      </w:r>
      <w:r w:rsidRPr="00231BDA">
        <w:rPr>
          <w:rFonts w:eastAsia="Times New Roman" w:cs="Times New Roman"/>
          <w:szCs w:val="24"/>
        </w:rPr>
        <w:t xml:space="preserve">. Our personal narrative, the way we view </w:t>
      </w:r>
      <w:r w:rsidRPr="00231BDA">
        <w:rPr>
          <w:rFonts w:eastAsia="Times New Roman" w:cs="Times New Roman"/>
          <w:szCs w:val="24"/>
        </w:rPr>
        <w:lastRenderedPageBreak/>
        <w:t xml:space="preserve">our own story, is especially powerful in shaping the future.  By </w:t>
      </w:r>
      <w:r w:rsidR="00811F97">
        <w:rPr>
          <w:rFonts w:eastAsia="Times New Roman" w:cs="Times New Roman"/>
          <w:szCs w:val="24"/>
        </w:rPr>
        <w:t xml:space="preserve">first identifying, then learning to </w:t>
      </w:r>
      <w:r w:rsidR="00A85301">
        <w:rPr>
          <w:rFonts w:eastAsia="Times New Roman" w:cs="Times New Roman"/>
          <w:szCs w:val="24"/>
        </w:rPr>
        <w:t>work with</w:t>
      </w:r>
      <w:r w:rsidRPr="00231BDA">
        <w:rPr>
          <w:rFonts w:eastAsia="Times New Roman" w:cs="Times New Roman"/>
          <w:szCs w:val="24"/>
        </w:rPr>
        <w:t xml:space="preserve"> the personal narrative, a person can also learn to problem solve and work to overcome challenges and become more confident and capable for future challenges. Changing a personal narrative is not an easy task; it often requires shifting attitudes and perspectives. This dissertation asserts that one way to change a personal narrative is through critical reading and response to personal underworld hero/</w:t>
      </w:r>
      <w:proofErr w:type="spellStart"/>
      <w:r w:rsidRPr="00231BDA">
        <w:rPr>
          <w:rFonts w:eastAsia="Times New Roman" w:cs="Times New Roman"/>
          <w:szCs w:val="24"/>
        </w:rPr>
        <w:t>ine</w:t>
      </w:r>
      <w:proofErr w:type="spellEnd"/>
      <w:r w:rsidRPr="00231BDA">
        <w:rPr>
          <w:rFonts w:eastAsia="Times New Roman" w:cs="Times New Roman"/>
          <w:szCs w:val="24"/>
        </w:rPr>
        <w:t xml:space="preserve"> myths. These stories demonstrate that the struggles they encounter are archetypal, that they are not alone, and they can succeed. </w:t>
      </w:r>
    </w:p>
    <w:p w14:paraId="6352F1DD" w14:textId="4AB0C384"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Students who reach their goals have stories to tell of the challenges they faced and obstacles they overcame. Underworld hero/</w:t>
      </w:r>
      <w:proofErr w:type="spellStart"/>
      <w:r w:rsidRPr="00231BDA">
        <w:rPr>
          <w:rFonts w:eastAsia="Times New Roman" w:cs="Times New Roman"/>
          <w:szCs w:val="24"/>
        </w:rPr>
        <w:t>ines</w:t>
      </w:r>
      <w:proofErr w:type="spellEnd"/>
      <w:r w:rsidRPr="00231BDA">
        <w:rPr>
          <w:rFonts w:eastAsia="Times New Roman" w:cs="Times New Roman"/>
          <w:szCs w:val="24"/>
        </w:rPr>
        <w:t xml:space="preserve"> do not let obstacles stop them and neither do the students that reach their goals in college, and in life. This dissertation seeks to reach the students that will falter, the students that will stay in limbo, or the students that need to find meaning, motivation, connection, and drive to give their achievements meaning</w:t>
      </w:r>
      <w:r w:rsidR="00BA57DC">
        <w:rPr>
          <w:rFonts w:eastAsia="Times New Roman" w:cs="Times New Roman"/>
          <w:szCs w:val="24"/>
        </w:rPr>
        <w:t>ful direction</w:t>
      </w:r>
      <w:r w:rsidRPr="00231BDA">
        <w:rPr>
          <w:rFonts w:eastAsia="Times New Roman" w:cs="Times New Roman"/>
          <w:szCs w:val="24"/>
        </w:rPr>
        <w:t xml:space="preserve"> after the journey. </w:t>
      </w:r>
    </w:p>
    <w:p w14:paraId="00158EF2" w14:textId="7A598AA8"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For each reason to fail, there is a story of a person who has faced similar--or more difficult challenges--and succeeded. A story of success and one of failure is only a difference of perspective and action. Perspective is the way a person </w:t>
      </w:r>
      <w:r w:rsidRPr="00231BDA">
        <w:rPr>
          <w:rFonts w:eastAsia="Times New Roman" w:cs="Times New Roman"/>
          <w:i/>
          <w:iCs/>
          <w:szCs w:val="24"/>
        </w:rPr>
        <w:t xml:space="preserve">sees </w:t>
      </w:r>
      <w:r w:rsidRPr="00231BDA">
        <w:rPr>
          <w:rFonts w:eastAsia="Times New Roman" w:cs="Times New Roman"/>
          <w:szCs w:val="24"/>
        </w:rPr>
        <w:t xml:space="preserve">and understands the world around them. Perception effects a person’s attitude, motivation, and inner strength. By learning to actively examine and modify </w:t>
      </w:r>
      <w:r w:rsidR="000A3E7C">
        <w:rPr>
          <w:rFonts w:eastAsia="Times New Roman" w:cs="Times New Roman"/>
          <w:szCs w:val="24"/>
        </w:rPr>
        <w:t xml:space="preserve">their behavior </w:t>
      </w:r>
      <w:r w:rsidRPr="00231BDA">
        <w:rPr>
          <w:rFonts w:eastAsia="Times New Roman" w:cs="Times New Roman"/>
          <w:szCs w:val="24"/>
        </w:rPr>
        <w:t xml:space="preserve">students can learn to control their affective behavior that often limits the capacity to survive through the pressures of academic life and adult life. </w:t>
      </w:r>
      <w:r w:rsidR="0058025E">
        <w:rPr>
          <w:rFonts w:eastAsia="Times New Roman" w:cs="Times New Roman"/>
          <w:szCs w:val="24"/>
        </w:rPr>
        <w:t xml:space="preserve">As children, learners are defined as “more or less passive, receiving and storing up information adults have decided that children should have” (Knowles, 55), but as adults, learners are required to be more active in their </w:t>
      </w:r>
      <w:r w:rsidR="0058025E">
        <w:rPr>
          <w:rFonts w:eastAsia="Times New Roman" w:cs="Times New Roman"/>
          <w:szCs w:val="24"/>
        </w:rPr>
        <w:lastRenderedPageBreak/>
        <w:t xml:space="preserve">learning. </w:t>
      </w:r>
      <w:r w:rsidRPr="00231BDA">
        <w:rPr>
          <w:rFonts w:eastAsia="Times New Roman" w:cs="Times New Roman"/>
          <w:szCs w:val="24"/>
        </w:rPr>
        <w:t>Passive living is allowing outside obstacles to get in the way of inner growth. This pattern resists taking responsibility for the obstacles and instead using them as excuses. “By not accepting personal responsibility for our circumstances, we greatly reduce our power to change them” (</w:t>
      </w:r>
      <w:proofErr w:type="spellStart"/>
      <w:r w:rsidRPr="00231BDA">
        <w:rPr>
          <w:rFonts w:eastAsia="Times New Roman" w:cs="Times New Roman"/>
          <w:szCs w:val="24"/>
        </w:rPr>
        <w:t>Maraboli</w:t>
      </w:r>
      <w:proofErr w:type="spellEnd"/>
      <w:r w:rsidRPr="00231BDA">
        <w:rPr>
          <w:rFonts w:eastAsia="Times New Roman" w:cs="Times New Roman"/>
          <w:szCs w:val="24"/>
        </w:rPr>
        <w:t xml:space="preserve">, 37). Stories of failure often focus on circumstances as the reason for negative outcomes. "In myths, the hero is the one who conquers the dragon, not the one who is devoured by it. And yet both </w:t>
      </w:r>
      <w:proofErr w:type="gramStart"/>
      <w:r w:rsidRPr="00231BDA">
        <w:rPr>
          <w:rFonts w:eastAsia="Times New Roman" w:cs="Times New Roman"/>
          <w:szCs w:val="24"/>
        </w:rPr>
        <w:t>have to</w:t>
      </w:r>
      <w:proofErr w:type="gramEnd"/>
      <w:r w:rsidRPr="00231BDA">
        <w:rPr>
          <w:rFonts w:eastAsia="Times New Roman" w:cs="Times New Roman"/>
          <w:szCs w:val="24"/>
        </w:rPr>
        <w:t xml:space="preserve"> deal with the same dragon" (Jung, 171). The character in the failure story is passive, and the situation controls the outcome. In contrast, heroes are active in creating their paths for desirable outcomes and success. The circumstances are not the cause for the outcome; the action changes the circumstances and controls the outcome. These stories show how obstacles that cause failure in some are in fact opportunities for growth, self-discovery, and a story of success. Only by changing the perspective and shifting the narrative can a student turn an excuse to fail into a challenge to overcome and a story of success. </w:t>
      </w:r>
    </w:p>
    <w:p w14:paraId="56197D5B" w14:textId="2D231A8C"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College is designed to be challenging to help students encounter a hero/</w:t>
      </w:r>
      <w:proofErr w:type="spellStart"/>
      <w:r w:rsidRPr="00231BDA">
        <w:rPr>
          <w:rFonts w:eastAsia="Times New Roman" w:cs="Times New Roman"/>
          <w:szCs w:val="24"/>
        </w:rPr>
        <w:t>ine’s</w:t>
      </w:r>
      <w:proofErr w:type="spellEnd"/>
      <w:r w:rsidRPr="00231BDA">
        <w:rPr>
          <w:rFonts w:eastAsia="Times New Roman" w:cs="Times New Roman"/>
          <w:szCs w:val="24"/>
        </w:rPr>
        <w:t xml:space="preserve"> journey to help create community members that are mature, fully functioning, productive, unique, and generally happy, or pleasant to be around. "Successful people are not necessarily any more able than others; they just are more willing to see their mistakes as opportunities to grow" (Pearson, 191). These are the people that do not focus on negative aspects</w:t>
      </w:r>
      <w:r w:rsidR="00DE41A6">
        <w:rPr>
          <w:rFonts w:eastAsia="Times New Roman" w:cs="Times New Roman"/>
          <w:szCs w:val="24"/>
        </w:rPr>
        <w:t xml:space="preserve"> of situation</w:t>
      </w:r>
      <w:r w:rsidR="00560F19">
        <w:rPr>
          <w:rFonts w:eastAsia="Times New Roman" w:cs="Times New Roman"/>
          <w:szCs w:val="24"/>
        </w:rPr>
        <w:t>s</w:t>
      </w:r>
      <w:r w:rsidRPr="00231BDA">
        <w:rPr>
          <w:rFonts w:eastAsia="Times New Roman" w:cs="Times New Roman"/>
          <w:szCs w:val="24"/>
        </w:rPr>
        <w:t xml:space="preserve"> but work to make </w:t>
      </w:r>
      <w:r w:rsidR="00560F19">
        <w:rPr>
          <w:rFonts w:eastAsia="Times New Roman" w:cs="Times New Roman"/>
          <w:szCs w:val="24"/>
        </w:rPr>
        <w:t xml:space="preserve">those </w:t>
      </w:r>
      <w:r w:rsidRPr="00231BDA">
        <w:rPr>
          <w:rFonts w:eastAsia="Times New Roman" w:cs="Times New Roman"/>
          <w:szCs w:val="24"/>
        </w:rPr>
        <w:t>situations better. This dissertation asserts that students do not fail because they lack sufficient support--they fail because they do</w:t>
      </w:r>
      <w:r w:rsidR="000C60D2">
        <w:rPr>
          <w:rFonts w:eastAsia="Times New Roman" w:cs="Times New Roman"/>
          <w:szCs w:val="24"/>
        </w:rPr>
        <w:t xml:space="preserve"> not</w:t>
      </w:r>
      <w:r w:rsidRPr="00231BDA">
        <w:rPr>
          <w:rFonts w:eastAsia="Times New Roman" w:cs="Times New Roman"/>
          <w:szCs w:val="24"/>
        </w:rPr>
        <w:t xml:space="preserve"> </w:t>
      </w:r>
      <w:r w:rsidR="007511AF">
        <w:rPr>
          <w:rFonts w:eastAsia="Times New Roman" w:cs="Times New Roman"/>
          <w:szCs w:val="24"/>
        </w:rPr>
        <w:t xml:space="preserve">know how to </w:t>
      </w:r>
      <w:r w:rsidR="00051B68">
        <w:rPr>
          <w:rFonts w:eastAsia="Times New Roman" w:cs="Times New Roman"/>
          <w:szCs w:val="24"/>
        </w:rPr>
        <w:t xml:space="preserve">obtain </w:t>
      </w:r>
      <w:r w:rsidR="007622DF">
        <w:rPr>
          <w:rFonts w:eastAsia="Times New Roman" w:cs="Times New Roman"/>
          <w:szCs w:val="24"/>
        </w:rPr>
        <w:t>support</w:t>
      </w:r>
      <w:r w:rsidR="00051B68">
        <w:rPr>
          <w:rFonts w:eastAsia="Times New Roman" w:cs="Times New Roman"/>
          <w:szCs w:val="24"/>
        </w:rPr>
        <w:t xml:space="preserve">. They </w:t>
      </w:r>
      <w:r w:rsidR="000D27CB">
        <w:rPr>
          <w:rFonts w:eastAsia="Times New Roman" w:cs="Times New Roman"/>
          <w:szCs w:val="24"/>
        </w:rPr>
        <w:t xml:space="preserve">also </w:t>
      </w:r>
      <w:r w:rsidR="00051B68">
        <w:rPr>
          <w:rFonts w:eastAsia="Times New Roman" w:cs="Times New Roman"/>
          <w:szCs w:val="24"/>
        </w:rPr>
        <w:t xml:space="preserve">do not lack </w:t>
      </w:r>
      <w:r w:rsidR="00B578A7">
        <w:rPr>
          <w:rFonts w:eastAsia="Times New Roman" w:cs="Times New Roman"/>
          <w:szCs w:val="24"/>
        </w:rPr>
        <w:t>goals; they do not know how</w:t>
      </w:r>
      <w:r w:rsidR="007622DF">
        <w:rPr>
          <w:rFonts w:eastAsia="Times New Roman" w:cs="Times New Roman"/>
          <w:szCs w:val="24"/>
        </w:rPr>
        <w:t xml:space="preserve"> to use goals to create stories of strength and perseverance</w:t>
      </w:r>
      <w:r w:rsidRPr="00231BDA">
        <w:rPr>
          <w:rFonts w:eastAsia="Times New Roman" w:cs="Times New Roman"/>
          <w:szCs w:val="24"/>
        </w:rPr>
        <w:t>.</w:t>
      </w:r>
      <w:r w:rsidR="00A4405E">
        <w:rPr>
          <w:rFonts w:eastAsia="Times New Roman" w:cs="Times New Roman"/>
          <w:szCs w:val="24"/>
        </w:rPr>
        <w:t xml:space="preserve"> This is not true of all students that enter college, many have faced hero/</w:t>
      </w:r>
      <w:proofErr w:type="spellStart"/>
      <w:r w:rsidR="00A4405E">
        <w:rPr>
          <w:rFonts w:eastAsia="Times New Roman" w:cs="Times New Roman"/>
          <w:szCs w:val="24"/>
        </w:rPr>
        <w:t>ine</w:t>
      </w:r>
      <w:proofErr w:type="spellEnd"/>
      <w:r w:rsidR="00A4405E">
        <w:rPr>
          <w:rFonts w:eastAsia="Times New Roman" w:cs="Times New Roman"/>
          <w:szCs w:val="24"/>
        </w:rPr>
        <w:t xml:space="preserve"> journeys and have the inner strength to </w:t>
      </w:r>
      <w:r w:rsidR="00A4405E">
        <w:rPr>
          <w:rFonts w:eastAsia="Times New Roman" w:cs="Times New Roman"/>
          <w:szCs w:val="24"/>
        </w:rPr>
        <w:lastRenderedPageBreak/>
        <w:t xml:space="preserve">succeed. For these students, this curriculum is meant to reinforce the knowledge they already have from experience and to </w:t>
      </w:r>
      <w:r w:rsidR="009671F6">
        <w:rPr>
          <w:rFonts w:eastAsia="Times New Roman" w:cs="Times New Roman"/>
          <w:szCs w:val="24"/>
        </w:rPr>
        <w:t>give the knowledge to those that do not</w:t>
      </w:r>
      <w:r w:rsidR="00A4405E">
        <w:rPr>
          <w:rFonts w:eastAsia="Times New Roman" w:cs="Times New Roman"/>
          <w:szCs w:val="24"/>
        </w:rPr>
        <w:t>.</w:t>
      </w:r>
      <w:r w:rsidRPr="00231BDA">
        <w:rPr>
          <w:rFonts w:eastAsia="Times New Roman" w:cs="Times New Roman"/>
          <w:szCs w:val="24"/>
        </w:rPr>
        <w:t xml:space="preserve"> This dissertation includes a curriculum that incorporates personal narratives, critical thinking instruction, and underworld hero myths to support adult learners' comprehensive needs. College students can use models found in underworld and personal hero narratives selected for this course to write new stories-</w:t>
      </w:r>
      <w:r w:rsidRPr="00231BDA">
        <w:rPr>
          <w:rFonts w:eastAsia="Times New Roman" w:cs="Times New Roman"/>
          <w:i/>
          <w:szCs w:val="24"/>
        </w:rPr>
        <w:t>-their</w:t>
      </w:r>
      <w:r w:rsidRPr="00231BDA">
        <w:rPr>
          <w:rFonts w:eastAsia="Times New Roman" w:cs="Times New Roman"/>
          <w:szCs w:val="24"/>
        </w:rPr>
        <w:t xml:space="preserve"> stories for success in college and in life when they return to the community full time. </w:t>
      </w:r>
    </w:p>
    <w:p w14:paraId="2AEAE2AE"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"Understanding what motivates you and appreciating the perspectives of others are important ingredients of career and life success" (Pearson, 217) and connecting stories with the skills instruction give additional meaning to the work for the class by including this crucial knowledge. The curriculum introduced through this dissertation addresses the students’ cognitive needs for academic literacy skills, their need for emotional and social skills to face a variety of challenges while in college, and their psychomotor need to create by using the knowledge gained through the course for use beyond the class to achieve future goals. The curriculum incorporates specific stories and meaningful interactions with text to transform students cognitively, affectively, and with psychomotor growth. Stories teach us “facts about the world; influence our moral logic; and mark(s) us with fears, hopes, and anxieties that alter our behavior, perhaps even our personalities” (Gottschall, 148). Stories can be transformative because to understand and create meaning with a story, the reader must input personal knowledge and thought. The student learns from the story about the author, about society, and about themselves. </w:t>
      </w:r>
    </w:p>
    <w:p w14:paraId="1006ED6E" w14:textId="77777777" w:rsidR="00941361" w:rsidRPr="00231BDA" w:rsidRDefault="00941361" w:rsidP="007928C9">
      <w:pPr>
        <w:pStyle w:val="Heading2"/>
      </w:pPr>
      <w:bookmarkStart w:id="6" w:name="_Toc80113250"/>
      <w:r w:rsidRPr="00231BDA">
        <w:t>My Stories</w:t>
      </w:r>
      <w:bookmarkEnd w:id="6"/>
    </w:p>
    <w:p w14:paraId="4D2F3879" w14:textId="5EF41D1C" w:rsidR="00941361" w:rsidRPr="00231BDA" w:rsidRDefault="00941361" w:rsidP="00353ECC">
      <w:pPr>
        <w:spacing w:after="0" w:line="480" w:lineRule="auto"/>
        <w:ind w:firstLine="720"/>
        <w:contextualSpacing/>
        <w:rPr>
          <w:rFonts w:eastAsia="Times New Roman" w:cs="Times New Roman"/>
          <w:szCs w:val="24"/>
        </w:rPr>
      </w:pPr>
      <w:r w:rsidRPr="00231BDA">
        <w:rPr>
          <w:rFonts w:eastAsia="Times New Roman" w:cs="Times New Roman"/>
          <w:szCs w:val="24"/>
        </w:rPr>
        <w:lastRenderedPageBreak/>
        <w:t>When explaining a concept in class, my practice is to incorporate a story to give the concept another way to connect to the students. The following story is a personal narrative I could use to introduce the class to transformation and growth with personal connection and a visual, archetypal image. By using a story that has deep emotion and meaning, I create a sense of vulnerability that allows more comfort when sharing their personal narratives. The following story is meaningful because it has so many things I love and uses archetypal symbols, specifically a stream and a river, my grandfather, and discovery from an experience in nature. Jung wrote about archetypes and collective unconsciousness as the common thread that unites all humans. Pearson's more poetic version is that “your individual life is one stream, pouring into the river of humanity” (288)</w:t>
      </w:r>
      <w:r w:rsidR="00643F57">
        <w:rPr>
          <w:rFonts w:eastAsia="Times New Roman" w:cs="Times New Roman"/>
          <w:szCs w:val="24"/>
        </w:rPr>
        <w:t>.</w:t>
      </w:r>
      <w:r w:rsidR="00E44521">
        <w:rPr>
          <w:rFonts w:eastAsia="Times New Roman" w:cs="Times New Roman"/>
          <w:szCs w:val="24"/>
        </w:rPr>
        <w:t xml:space="preserve"> </w:t>
      </w:r>
      <w:r w:rsidR="00B75B2B">
        <w:rPr>
          <w:rFonts w:eastAsia="Times New Roman" w:cs="Times New Roman"/>
          <w:szCs w:val="24"/>
        </w:rPr>
        <w:t>I imagine the</w:t>
      </w:r>
      <w:r w:rsidR="009A33CA">
        <w:rPr>
          <w:rFonts w:eastAsia="Times New Roman" w:cs="Times New Roman"/>
          <w:szCs w:val="24"/>
        </w:rPr>
        <w:t xml:space="preserve"> </w:t>
      </w:r>
      <w:r w:rsidRPr="00231BDA">
        <w:rPr>
          <w:rFonts w:eastAsia="Times New Roman" w:cs="Times New Roman"/>
          <w:szCs w:val="24"/>
        </w:rPr>
        <w:t xml:space="preserve">stream </w:t>
      </w:r>
      <w:r w:rsidR="00B75B2B">
        <w:rPr>
          <w:rFonts w:eastAsia="Times New Roman" w:cs="Times New Roman"/>
          <w:szCs w:val="24"/>
        </w:rPr>
        <w:t>a</w:t>
      </w:r>
      <w:r w:rsidRPr="00231BDA">
        <w:rPr>
          <w:rFonts w:eastAsia="Times New Roman" w:cs="Times New Roman"/>
          <w:szCs w:val="24"/>
        </w:rPr>
        <w:t xml:space="preserve">s the story that pours through the river of this dissertation. </w:t>
      </w:r>
    </w:p>
    <w:p w14:paraId="27966196" w14:textId="77777777" w:rsidR="00941361" w:rsidRPr="00231BDA" w:rsidRDefault="00941361" w:rsidP="00E62DB4">
      <w:pPr>
        <w:pStyle w:val="Headinglevel3"/>
        <w:ind w:left="0" w:firstLine="720"/>
      </w:pPr>
      <w:r w:rsidRPr="00231BDA">
        <w:t>The Magic River: a Memory with my Grandpa</w:t>
      </w:r>
    </w:p>
    <w:p w14:paraId="4F2A72FC" w14:textId="4B0DBE01"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When I was a small child, my grandfather took me for a walk along a small stream in the local mountains. The stream was </w:t>
      </w:r>
      <w:r w:rsidR="007F0710" w:rsidRPr="00231BDA">
        <w:rPr>
          <w:rFonts w:eastAsia="Times New Roman" w:cs="Times New Roman"/>
          <w:szCs w:val="24"/>
        </w:rPr>
        <w:t>small,</w:t>
      </w:r>
      <w:r w:rsidRPr="00231BDA">
        <w:rPr>
          <w:rFonts w:eastAsia="Times New Roman" w:cs="Times New Roman"/>
          <w:szCs w:val="24"/>
        </w:rPr>
        <w:t xml:space="preserve"> but I was a small child, and all things of this nature were universally called rivers. My grandpa was an avid fisherman and he taught me how to fish and how to appreciate the water, the river, and nature. My grandparents, two younger cousins, and I were at a family camp for a week. He must have sensed my need to take a break from the planned classes and activities and took me for a walk. Grandpa often took me with him to the river to fish. I had my grandpa to guide me along my path and I was able to share his love with my younger brothers, my children, and others. He taught me to love stories, to seek joy in all things, and understand the importance of tending the souls of others, the world soul.</w:t>
      </w:r>
    </w:p>
    <w:p w14:paraId="2A8A0FEE"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lastRenderedPageBreak/>
        <w:t>While we walked, grandpa explained how the water flowed and created little spots for fish to hide and hunt for food. He taught me to look under the rocks to see what bugs were in season so we could use the right kind of bait. He also warned me how moving the rocks altered the habitat for those bugs we wanted to protect because they fed the fish.</w:t>
      </w:r>
    </w:p>
    <w:p w14:paraId="0D91E3E6"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Grandpa guided me along the path beside the water as it actively splashed over rocks, darted through crevices, and made various twists and turns. With my small hand in his warm, steady palm, we rounded a corner and observed the disappearance of the water into the earth. Without warning, the river was gone. I was surprised and a bit saddened by the disappearance of the river. I did not know a river could die so suddenly. It would not have been shocking if it had grown smaller and slowly disappeared, but the water was just … gone.  </w:t>
      </w:r>
    </w:p>
    <w:p w14:paraId="30E09824"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My grandpa reassured me the river had not died. It was still </w:t>
      </w:r>
      <w:proofErr w:type="gramStart"/>
      <w:r w:rsidRPr="00231BDA">
        <w:rPr>
          <w:rFonts w:eastAsia="Times New Roman" w:cs="Times New Roman"/>
          <w:szCs w:val="24"/>
        </w:rPr>
        <w:t>there</w:t>
      </w:r>
      <w:proofErr w:type="gramEnd"/>
      <w:r w:rsidRPr="00231BDA">
        <w:rPr>
          <w:rFonts w:eastAsia="Times New Roman" w:cs="Times New Roman"/>
          <w:szCs w:val="24"/>
        </w:rPr>
        <w:t xml:space="preserve"> and we could not see it. He taught me about faith in something I could not see, faith in the journey. I stood and thought about it for a moment. Part of me wanted to follow the water to see where it went, but I knew I could not. Like with the bugs, any attempt to dig and follow the water would destroy the flow. It would not be the same – only the water could experience the underworld. This was a journey the water could only take alone, but that did not mean we could not learn about the water and the ground to know about its journey. In my mind, it had infinite possibilities but was also limited by my experiences and knowledge of the world. That day, I learned that things are not what we may expect, and sometimes, they are better. </w:t>
      </w:r>
    </w:p>
    <w:p w14:paraId="33396FA6"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lastRenderedPageBreak/>
        <w:t xml:space="preserve">We continued along the path of the stream, even though the water had gone. The stream was gone. Then, as we rounded a large group of rocks, I witnessed the stream's emergence from the darkness below. My grandpa was right; the water was still there. Not only that, but it had also returned, renewed, and in my mind – </w:t>
      </w:r>
      <w:r w:rsidRPr="00231BDA">
        <w:rPr>
          <w:rFonts w:eastAsia="Times New Roman" w:cs="Times New Roman"/>
          <w:i/>
          <w:szCs w:val="24"/>
        </w:rPr>
        <w:t>magic</w:t>
      </w:r>
      <w:r w:rsidRPr="00231BDA">
        <w:rPr>
          <w:rFonts w:eastAsia="Times New Roman" w:cs="Times New Roman"/>
          <w:szCs w:val="24"/>
        </w:rPr>
        <w:t xml:space="preserve">. The stream transformed when it went underground and returned. The experience of going in the ground cleared debris from the water, but more than that, it had gained wonder and depth. It gave me magic, hope, faith, and understanding. My grandpa did not teach me the science of the water; he taught me the story of the stream. He guided me through the experience as a mentor. With this experience and many others, I transformed, and my memory grew into something larger than the experience, into </w:t>
      </w:r>
      <w:r w:rsidRPr="00231BDA">
        <w:rPr>
          <w:rFonts w:eastAsia="Times New Roman" w:cs="Times New Roman"/>
          <w:i/>
          <w:szCs w:val="24"/>
        </w:rPr>
        <w:t>a story</w:t>
      </w:r>
      <w:r w:rsidRPr="00231BDA">
        <w:rPr>
          <w:rFonts w:eastAsia="Times New Roman" w:cs="Times New Roman"/>
          <w:szCs w:val="24"/>
        </w:rPr>
        <w:t>.</w:t>
      </w:r>
    </w:p>
    <w:p w14:paraId="3D7D1397" w14:textId="77777777" w:rsidR="00941361" w:rsidRPr="00231BDA" w:rsidRDefault="00941361" w:rsidP="007928C9">
      <w:pPr>
        <w:pStyle w:val="Heading2"/>
      </w:pPr>
      <w:bookmarkStart w:id="7" w:name="_Toc80113251"/>
      <w:r w:rsidRPr="00231BDA">
        <w:t>Going deeper – Old Experience Through New Knowledge</w:t>
      </w:r>
      <w:bookmarkEnd w:id="7"/>
    </w:p>
    <w:p w14:paraId="02654AFF" w14:textId="68D40821"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That single day with my grandfather transformed into a powerful memory and teaching tool because I transformed the experience into a story. The memory has </w:t>
      </w:r>
      <w:r w:rsidR="00D84588">
        <w:rPr>
          <w:rFonts w:eastAsia="Times New Roman" w:cs="Times New Roman"/>
          <w:szCs w:val="24"/>
        </w:rPr>
        <w:t xml:space="preserve">deepened </w:t>
      </w:r>
      <w:r w:rsidRPr="00231BDA">
        <w:rPr>
          <w:rFonts w:eastAsia="Times New Roman" w:cs="Times New Roman"/>
          <w:szCs w:val="24"/>
        </w:rPr>
        <w:t>from the knowledge I have gained since that time, cognitively and emotionally. My grandpa and I shared a special relationship that gave the experience depth. Over time that relationship gained layers and depth</w:t>
      </w:r>
      <w:r w:rsidR="00BB704B">
        <w:rPr>
          <w:rFonts w:eastAsia="Times New Roman" w:cs="Times New Roman"/>
          <w:szCs w:val="24"/>
        </w:rPr>
        <w:t xml:space="preserve"> of meaning</w:t>
      </w:r>
      <w:r w:rsidRPr="00231BDA">
        <w:rPr>
          <w:rFonts w:eastAsia="Times New Roman" w:cs="Times New Roman"/>
          <w:szCs w:val="24"/>
        </w:rPr>
        <w:t xml:space="preserve">. As a child, he took me fishing and my grandparents took me to a Christian Ashram twice a year. After high school, we worked together at the newspaper. Later, I lived with my grandparents for a </w:t>
      </w:r>
      <w:r w:rsidR="00EE2DE1">
        <w:rPr>
          <w:rFonts w:eastAsia="Times New Roman" w:cs="Times New Roman"/>
          <w:szCs w:val="24"/>
        </w:rPr>
        <w:t>year and a half</w:t>
      </w:r>
      <w:r w:rsidRPr="00231BDA">
        <w:rPr>
          <w:rFonts w:eastAsia="Times New Roman" w:cs="Times New Roman"/>
          <w:szCs w:val="24"/>
        </w:rPr>
        <w:t xml:space="preserve"> while working and in college. All the time we spent together, he entertained and educated us with stories from his life and stories he read or heard. My grandpa always had a story for us. </w:t>
      </w:r>
    </w:p>
    <w:p w14:paraId="02FAC287" w14:textId="2703CDCA"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My grandfather passed away a year ago after a slow battle with dementia. The story of the river and the many stories </w:t>
      </w:r>
      <w:r w:rsidR="007D120A">
        <w:rPr>
          <w:rFonts w:eastAsia="Times New Roman" w:cs="Times New Roman"/>
          <w:szCs w:val="24"/>
        </w:rPr>
        <w:t>my family</w:t>
      </w:r>
      <w:r w:rsidRPr="00231BDA">
        <w:rPr>
          <w:rFonts w:eastAsia="Times New Roman" w:cs="Times New Roman"/>
          <w:szCs w:val="24"/>
        </w:rPr>
        <w:t xml:space="preserve"> ha</w:t>
      </w:r>
      <w:r w:rsidR="007D120A">
        <w:rPr>
          <w:rFonts w:eastAsia="Times New Roman" w:cs="Times New Roman"/>
          <w:szCs w:val="24"/>
        </w:rPr>
        <w:t>s</w:t>
      </w:r>
      <w:r w:rsidRPr="00231BDA">
        <w:rPr>
          <w:rFonts w:eastAsia="Times New Roman" w:cs="Times New Roman"/>
          <w:szCs w:val="24"/>
        </w:rPr>
        <w:t xml:space="preserve"> from our </w:t>
      </w:r>
      <w:r w:rsidR="00A62F14">
        <w:rPr>
          <w:rFonts w:eastAsia="Times New Roman" w:cs="Times New Roman"/>
          <w:szCs w:val="24"/>
        </w:rPr>
        <w:t xml:space="preserve">time at the river with </w:t>
      </w:r>
      <w:r w:rsidR="00A62F14">
        <w:rPr>
          <w:rFonts w:eastAsia="Times New Roman" w:cs="Times New Roman"/>
          <w:szCs w:val="24"/>
        </w:rPr>
        <w:lastRenderedPageBreak/>
        <w:t xml:space="preserve">grandpa </w:t>
      </w:r>
      <w:r w:rsidRPr="00231BDA">
        <w:rPr>
          <w:rFonts w:eastAsia="Times New Roman" w:cs="Times New Roman"/>
          <w:szCs w:val="24"/>
        </w:rPr>
        <w:t>continue to grow in depth and meaning with each time we tell the stor</w:t>
      </w:r>
      <w:r w:rsidR="00A62F14">
        <w:rPr>
          <w:rFonts w:eastAsia="Times New Roman" w:cs="Times New Roman"/>
          <w:szCs w:val="24"/>
        </w:rPr>
        <w:t>ies</w:t>
      </w:r>
      <w:r w:rsidRPr="00231BDA">
        <w:rPr>
          <w:rFonts w:eastAsia="Times New Roman" w:cs="Times New Roman"/>
          <w:szCs w:val="24"/>
        </w:rPr>
        <w:t xml:space="preserve">. The Greek philosopher Heraclitus wrote, "no man ever steps in the same river twice, for it is not the same river, and he is not the same man." Not only is the </w:t>
      </w:r>
      <w:r w:rsidRPr="00231BDA">
        <w:rPr>
          <w:rFonts w:eastAsia="Times New Roman" w:cs="Times New Roman"/>
          <w:i/>
          <w:szCs w:val="24"/>
        </w:rPr>
        <w:t>person</w:t>
      </w:r>
      <w:r w:rsidRPr="00231BDA">
        <w:rPr>
          <w:rFonts w:eastAsia="Times New Roman" w:cs="Times New Roman"/>
          <w:szCs w:val="24"/>
        </w:rPr>
        <w:t xml:space="preserve"> changed, so is the </w:t>
      </w:r>
      <w:r w:rsidRPr="00231BDA">
        <w:rPr>
          <w:rFonts w:eastAsia="Times New Roman" w:cs="Times New Roman"/>
          <w:i/>
          <w:szCs w:val="24"/>
        </w:rPr>
        <w:t>context</w:t>
      </w:r>
      <w:r w:rsidRPr="00231BDA">
        <w:rPr>
          <w:rFonts w:eastAsia="Times New Roman" w:cs="Times New Roman"/>
          <w:szCs w:val="24"/>
        </w:rPr>
        <w:t>.</w:t>
      </w:r>
      <w:r w:rsidRPr="00231BDA">
        <w:rPr>
          <w:rFonts w:eastAsia="Times New Roman" w:cs="Times New Roman"/>
          <w:i/>
          <w:szCs w:val="24"/>
        </w:rPr>
        <w:t xml:space="preserve"> “</w:t>
      </w:r>
      <w:r w:rsidRPr="00231BDA">
        <w:rPr>
          <w:rFonts w:eastAsia="Times New Roman" w:cs="Times New Roman"/>
          <w:szCs w:val="24"/>
        </w:rPr>
        <w:t>What happens is of little significance compared with the stories we tell ourselves about what happens. Events matter little, only stories of events affect us” (</w:t>
      </w:r>
      <w:proofErr w:type="spellStart"/>
      <w:r w:rsidRPr="00231BDA">
        <w:rPr>
          <w:rFonts w:eastAsia="Times New Roman" w:cs="Times New Roman"/>
          <w:szCs w:val="24"/>
        </w:rPr>
        <w:t>Alameddine</w:t>
      </w:r>
      <w:proofErr w:type="spellEnd"/>
      <w:r w:rsidRPr="00231BDA">
        <w:rPr>
          <w:rFonts w:eastAsia="Times New Roman" w:cs="Times New Roman"/>
          <w:szCs w:val="24"/>
        </w:rPr>
        <w:t xml:space="preserve">, 450). The story we tell ourselves about our past, present, and future is what our past, present, and future become. The story of the stream is physically an underground journey.  The stream leaves the surface, takes an unseen journey through the unknown, and returns to the surface, reborn. The underworld hero leaves the known, surface world </w:t>
      </w:r>
      <w:r w:rsidR="007A115C">
        <w:rPr>
          <w:rFonts w:eastAsia="Times New Roman" w:cs="Times New Roman"/>
          <w:szCs w:val="24"/>
        </w:rPr>
        <w:t xml:space="preserve">and makes a descent </w:t>
      </w:r>
      <w:r w:rsidRPr="00231BDA">
        <w:rPr>
          <w:rFonts w:eastAsia="Times New Roman" w:cs="Times New Roman"/>
          <w:szCs w:val="24"/>
        </w:rPr>
        <w:t xml:space="preserve">to the unknown, dangerous world below, and returns with gained knowledge, confidence, and strength. They have a successful attitude because they have faced their dragons and succeeded. </w:t>
      </w:r>
    </w:p>
    <w:p w14:paraId="690556C3" w14:textId="77777777" w:rsidR="00941361" w:rsidRPr="00231BDA" w:rsidRDefault="00941361" w:rsidP="007928C9">
      <w:pPr>
        <w:pStyle w:val="Heading2"/>
      </w:pPr>
      <w:bookmarkStart w:id="8" w:name="_Toc80113252"/>
      <w:r w:rsidRPr="00231BDA">
        <w:t>Community College, Personal Narrative, and Transformative Growth</w:t>
      </w:r>
      <w:bookmarkEnd w:id="8"/>
    </w:p>
    <w:p w14:paraId="0CDE5DA4" w14:textId="0F23E7E6"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Education can transform an individual and a community. Students who succeed in college are academic heroes because they met the challenges and did not succumb to circumstance or personal weaknesses. They have taken the metaphoric journey through the underworld and have returned to the "real world" with academic and personal growth. They become mature, rational thinking adults that are beneficial for society. They are "able to connect to the life-giving forces of the unconscious night world and are not destroyed by them"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25) by taking a hero’s journey through the unknown. Academic heroes experience descent into self-discovery and growth through their </w:t>
      </w:r>
      <w:r w:rsidR="005B3CEB" w:rsidRPr="00231BDA">
        <w:rPr>
          <w:rFonts w:eastAsia="Times New Roman" w:cs="Times New Roman"/>
          <w:szCs w:val="24"/>
        </w:rPr>
        <w:t>encounters</w:t>
      </w:r>
      <w:r w:rsidRPr="00231BDA">
        <w:rPr>
          <w:rFonts w:eastAsia="Times New Roman" w:cs="Times New Roman"/>
          <w:szCs w:val="24"/>
        </w:rPr>
        <w:t xml:space="preserve"> and return with knowledge and self-understanding to benefit themselves and their communities.  </w:t>
      </w:r>
    </w:p>
    <w:p w14:paraId="49BB1081" w14:textId="77777777" w:rsidR="00941361" w:rsidRPr="00231BDA" w:rsidRDefault="00941361" w:rsidP="007928C9">
      <w:pPr>
        <w:pStyle w:val="Heading2"/>
      </w:pPr>
      <w:bookmarkStart w:id="9" w:name="_Toc80113253"/>
      <w:r w:rsidRPr="00231BDA">
        <w:lastRenderedPageBreak/>
        <w:t>Comprehension and Active Reading</w:t>
      </w:r>
      <w:bookmarkEnd w:id="9"/>
    </w:p>
    <w:p w14:paraId="2874F9FC" w14:textId="77777777" w:rsidR="00941361" w:rsidRPr="00231BDA" w:rsidRDefault="00941361" w:rsidP="007928C9">
      <w:pPr>
        <w:spacing w:after="0" w:line="480" w:lineRule="auto"/>
        <w:ind w:firstLine="720"/>
        <w:contextualSpacing/>
        <w:rPr>
          <w:rFonts w:eastAsia="Times New Roman" w:cs="Times New Roman"/>
          <w:szCs w:val="24"/>
          <w:highlight w:val="magenta"/>
        </w:rPr>
      </w:pPr>
      <w:r w:rsidRPr="00231BDA">
        <w:rPr>
          <w:rFonts w:eastAsia="Times New Roman" w:cs="Times New Roman"/>
          <w:szCs w:val="24"/>
        </w:rPr>
        <w:t>Comprehension is the first barrier to academic reading success. Many readers who struggle with comprehension are unable to make connections because they read passively. Passive reading is like listening to a speech, while active reading is like engaging in a conversation--comprehension and engagement (response) are expected. The goal of this curriculum is to teach students</w:t>
      </w:r>
      <w:r w:rsidRPr="00231BDA">
        <w:rPr>
          <w:rFonts w:eastAsia="Times New Roman" w:cs="Times New Roman"/>
          <w:i/>
          <w:szCs w:val="24"/>
        </w:rPr>
        <w:t xml:space="preserve"> active</w:t>
      </w:r>
      <w:r w:rsidRPr="00231BDA">
        <w:rPr>
          <w:rFonts w:eastAsia="Times New Roman" w:cs="Times New Roman"/>
          <w:szCs w:val="24"/>
        </w:rPr>
        <w:t xml:space="preserve"> reading skills. Once students comprehend the text, they need to learn to think critically about it and respond with original thought, relating it to their own lives and their world. Critical reading integrates self-knowledge with active reading. </w:t>
      </w:r>
    </w:p>
    <w:p w14:paraId="2AA6F936" w14:textId="77777777" w:rsidR="00941361" w:rsidRPr="00231BDA" w:rsidRDefault="00941361" w:rsidP="007928C9">
      <w:pPr>
        <w:pStyle w:val="Heading2"/>
      </w:pPr>
      <w:bookmarkStart w:id="10" w:name="_Toc80113254"/>
      <w:r w:rsidRPr="00231BDA">
        <w:t>Critical Thinking and Self-awareness</w:t>
      </w:r>
      <w:bookmarkEnd w:id="10"/>
      <w:r w:rsidRPr="00231BDA">
        <w:t xml:space="preserve"> </w:t>
      </w:r>
    </w:p>
    <w:p w14:paraId="62B35D17"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Critical thinking requires prior knowledge and self-awareness. Students who lack knowledge of a topic or context have more difficulty with comprehending the material. The same is true with students that lack self-knowledge for critical thinking. Along with contextual knowledge needed for comprehension, critical thinking requires students to understand</w:t>
      </w:r>
      <w:r w:rsidRPr="00231BDA">
        <w:rPr>
          <w:rFonts w:eastAsia="Times New Roman" w:cs="Times New Roman"/>
          <w:i/>
          <w:szCs w:val="24"/>
        </w:rPr>
        <w:t xml:space="preserve"> how</w:t>
      </w:r>
      <w:r w:rsidRPr="00231BDA">
        <w:rPr>
          <w:rFonts w:eastAsia="Times New Roman" w:cs="Times New Roman"/>
          <w:szCs w:val="24"/>
        </w:rPr>
        <w:t xml:space="preserve"> they relate to a text and </w:t>
      </w:r>
      <w:r w:rsidRPr="00231BDA">
        <w:rPr>
          <w:rFonts w:eastAsia="Times New Roman" w:cs="Times New Roman"/>
          <w:i/>
          <w:szCs w:val="24"/>
        </w:rPr>
        <w:t>what</w:t>
      </w:r>
      <w:r w:rsidRPr="00231BDA">
        <w:rPr>
          <w:rFonts w:eastAsia="Times New Roman" w:cs="Times New Roman"/>
          <w:szCs w:val="24"/>
        </w:rPr>
        <w:t xml:space="preserve"> the material makes them think. They need to go deeper than the text to go</w:t>
      </w:r>
      <w:r w:rsidRPr="00231BDA">
        <w:rPr>
          <w:rFonts w:eastAsia="Times New Roman" w:cs="Times New Roman"/>
          <w:i/>
          <w:szCs w:val="24"/>
        </w:rPr>
        <w:t xml:space="preserve"> through</w:t>
      </w:r>
      <w:r w:rsidRPr="00231BDA">
        <w:rPr>
          <w:rFonts w:eastAsia="Times New Roman" w:cs="Times New Roman"/>
          <w:szCs w:val="24"/>
        </w:rPr>
        <w:t xml:space="preserve"> the material. </w:t>
      </w:r>
    </w:p>
    <w:p w14:paraId="16071858" w14:textId="29500CC7" w:rsidR="00941361" w:rsidRPr="00231BDA" w:rsidRDefault="00941361" w:rsidP="007928C9">
      <w:pPr>
        <w:spacing w:after="0" w:line="480" w:lineRule="auto"/>
        <w:ind w:firstLine="720"/>
        <w:contextualSpacing/>
        <w:rPr>
          <w:rFonts w:eastAsia="Times New Roman" w:cs="Times New Roman"/>
          <w:i/>
          <w:szCs w:val="24"/>
        </w:rPr>
      </w:pPr>
      <w:r w:rsidRPr="00231BDA">
        <w:rPr>
          <w:rFonts w:eastAsia="Times New Roman" w:cs="Times New Roman"/>
          <w:szCs w:val="24"/>
        </w:rPr>
        <w:t xml:space="preserve">College is traditionally a time for "finding </w:t>
      </w:r>
      <w:r w:rsidR="00C02147">
        <w:rPr>
          <w:rFonts w:eastAsia="Times New Roman" w:cs="Times New Roman"/>
          <w:szCs w:val="24"/>
        </w:rPr>
        <w:t xml:space="preserve">or rediscovering </w:t>
      </w:r>
      <w:r w:rsidRPr="00231BDA">
        <w:rPr>
          <w:rFonts w:eastAsia="Times New Roman" w:cs="Times New Roman"/>
          <w:szCs w:val="24"/>
        </w:rPr>
        <w:t>yourself." The challenges students face academically; the awareness of personal limitations and the commensurate need for others; the students’ insecurities</w:t>
      </w:r>
      <w:r w:rsidR="007F7A99">
        <w:rPr>
          <w:rFonts w:eastAsia="Times New Roman" w:cs="Times New Roman"/>
          <w:szCs w:val="24"/>
        </w:rPr>
        <w:t xml:space="preserve"> about their academic abilities</w:t>
      </w:r>
      <w:r w:rsidRPr="00231BDA">
        <w:rPr>
          <w:rFonts w:eastAsia="Times New Roman" w:cs="Times New Roman"/>
          <w:szCs w:val="24"/>
        </w:rPr>
        <w:t>, and the confidence that grows from facing and embracing the experience, are how a student gains self-awareness and experience</w:t>
      </w:r>
      <w:r w:rsidR="00DF2B28">
        <w:rPr>
          <w:rFonts w:eastAsia="Times New Roman" w:cs="Times New Roman"/>
          <w:szCs w:val="24"/>
        </w:rPr>
        <w:t>s</w:t>
      </w:r>
      <w:r w:rsidRPr="00231BDA">
        <w:rPr>
          <w:rFonts w:eastAsia="Times New Roman" w:cs="Times New Roman"/>
          <w:szCs w:val="24"/>
        </w:rPr>
        <w:t xml:space="preserve"> growth. The challenges and experiences in college should result in increased critical thinking and awareness. To achieve this, students must first learn how to change their perspective, so challenges build strength </w:t>
      </w:r>
      <w:r w:rsidRPr="00231BDA">
        <w:rPr>
          <w:rFonts w:eastAsia="Times New Roman" w:cs="Times New Roman"/>
          <w:szCs w:val="24"/>
        </w:rPr>
        <w:lastRenderedPageBreak/>
        <w:t>instead of becoming reasons to fail. Since self-awareness is so personal, it would seem like it is a journey one should take alone. However, "the journey into the unconscious – encountering, befriending, and integrating the shadow is not to be undertaken lightly" (</w:t>
      </w:r>
      <w:proofErr w:type="spellStart"/>
      <w:r w:rsidRPr="00231BDA">
        <w:rPr>
          <w:rFonts w:eastAsia="Times New Roman" w:cs="Times New Roman"/>
          <w:szCs w:val="24"/>
        </w:rPr>
        <w:t>Brewi</w:t>
      </w:r>
      <w:proofErr w:type="spellEnd"/>
      <w:r w:rsidRPr="00231BDA">
        <w:rPr>
          <w:rFonts w:eastAsia="Times New Roman" w:cs="Times New Roman"/>
          <w:szCs w:val="24"/>
        </w:rPr>
        <w:t xml:space="preserve"> and Brennan, 261). Students left without guidance can fall into victim narratives instead of learning how to think critically and control their context with purpose and action. </w:t>
      </w:r>
      <w:r w:rsidR="00E50761">
        <w:rPr>
          <w:rFonts w:eastAsia="Times New Roman" w:cs="Times New Roman"/>
          <w:szCs w:val="24"/>
        </w:rPr>
        <w:t>These students, unlike those encountering their first journey into the Underworld</w:t>
      </w:r>
      <w:r w:rsidR="00E13426">
        <w:rPr>
          <w:rFonts w:eastAsia="Times New Roman" w:cs="Times New Roman"/>
          <w:szCs w:val="24"/>
        </w:rPr>
        <w:t xml:space="preserve">, need to learn how to rewrite their narratives to create new </w:t>
      </w:r>
      <w:r w:rsidR="00284561">
        <w:rPr>
          <w:rFonts w:eastAsia="Times New Roman" w:cs="Times New Roman"/>
          <w:szCs w:val="24"/>
        </w:rPr>
        <w:t>stories for academic success.</w:t>
      </w:r>
    </w:p>
    <w:p w14:paraId="293DAB68" w14:textId="433669CD"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College naturally tests students in ways to encourage transformation, but the process must start with a goal and departure into the unknown. Students are initiated into the challenges of college through academic challenges. Next, they become transformed by experiencing challenges. This transformation will result in growth if the student is improved academically or affectively, stagnation if the student fails to move forward, or decline if they let the challenge set them back. The circumstances are extrinsic sources of motivation, but success is a choice that must be actively pursued. "Students must be taught in such a way as to encourage intrinsic motivation rather than reliance on extrinsic sources"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78). They must be taught how to be self-reliant and at the same time how to rely on others to give them support. This is one of the many contradictions, the opposites in life that students need to learn to balance through modeling and experience. </w:t>
      </w:r>
    </w:p>
    <w:p w14:paraId="3DE57A8A" w14:textId="1985B8D0"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Learning to think critically is complicated. </w:t>
      </w:r>
      <w:r w:rsidR="00F8174F">
        <w:rPr>
          <w:rFonts w:eastAsia="Times New Roman" w:cs="Times New Roman"/>
          <w:szCs w:val="24"/>
        </w:rPr>
        <w:t xml:space="preserve">According to Knowles, adults want to be self-directing, but they are “typically not prepared for self-directed learning; they need to go through a process of reorientation to learning as adults – to learn new ways to think” (57). </w:t>
      </w:r>
      <w:r w:rsidRPr="00231BDA">
        <w:rPr>
          <w:rFonts w:eastAsia="Times New Roman" w:cs="Times New Roman"/>
          <w:szCs w:val="24"/>
        </w:rPr>
        <w:t xml:space="preserve">This process is difficult, challenging, and can feel like hell for many students. </w:t>
      </w:r>
      <w:r w:rsidRPr="00231BDA">
        <w:rPr>
          <w:rFonts w:eastAsia="Times New Roman" w:cs="Times New Roman"/>
          <w:szCs w:val="24"/>
        </w:rPr>
        <w:lastRenderedPageBreak/>
        <w:t>As a descent, it "is disorienting, emotionally battering, depressing, full of anguish, shame, envy, and despair" (Meador, 45). Not all transformations are as dramatic, but growth includes challenges that humble and strengthen the person as they transform. Young adults often believe their problems, experiences, and feelings are unique to themselves, making them feel less able to overcome challenges''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22). Myths function as mentors for transformation and allow students to experience connection at an often-alienating time. Mythology allows "us to feel less alone while still retaining individuality and uniqueness in how we express that archetype" (Pearson, </w:t>
      </w:r>
      <w:r w:rsidRPr="00231BDA">
        <w:rPr>
          <w:rFonts w:eastAsia="Times New Roman" w:cs="Times New Roman"/>
          <w:i/>
          <w:szCs w:val="24"/>
        </w:rPr>
        <w:t>Psychology Today)</w:t>
      </w:r>
      <w:r w:rsidRPr="00231BDA">
        <w:rPr>
          <w:rFonts w:eastAsia="Times New Roman" w:cs="Times New Roman"/>
          <w:szCs w:val="24"/>
        </w:rPr>
        <w:t xml:space="preserve">. Myths help students recognize that their descent does not have to be the downward slope to failure but can instead be a natural part of the transformation process. </w:t>
      </w:r>
    </w:p>
    <w:p w14:paraId="279ADE18" w14:textId="77777777" w:rsidR="00941361" w:rsidRPr="00231BDA" w:rsidRDefault="00941361" w:rsidP="007928C9">
      <w:pPr>
        <w:pStyle w:val="Heading2"/>
      </w:pPr>
      <w:bookmarkStart w:id="11" w:name="_Toc80113255"/>
      <w:r w:rsidRPr="00231BDA">
        <w:t>Departure from Academics</w:t>
      </w:r>
      <w:bookmarkEnd w:id="11"/>
    </w:p>
    <w:p w14:paraId="7B471003"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 "Academic achievement of students increases when they are taught thinking skills directly; many researchers and educators concur that direct instruction should be given to all students on how to think and behave intelligently”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80). Academic remediation is only a surface solution; it does not address adult learners' comprehensive needs; it does not teach a student how to think. To fully support students in their success, education must also recognize students' social and emotional needs. </w:t>
      </w:r>
    </w:p>
    <w:p w14:paraId="703E465D"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Learning needs to be meaningful to the student and be useful in their lives. Adding meaning and personal connection to academic reading is beneficial for the student personally and academically. It teaches students to think critically about a text and then think critically in life situations. As Bettelheim explains, </w:t>
      </w:r>
      <w:r w:rsidRPr="00231BDA">
        <w:rPr>
          <w:rFonts w:eastAsia="Times New Roman" w:cs="Times New Roman"/>
          <w:szCs w:val="24"/>
          <w:highlight w:val="white"/>
        </w:rPr>
        <w:t xml:space="preserve">"(t)he ability to read becomes devalued when what one has learned to read adds nothing of importance to one's life" (4). </w:t>
      </w:r>
      <w:r w:rsidRPr="00231BDA">
        <w:rPr>
          <w:rFonts w:eastAsia="Times New Roman" w:cs="Times New Roman"/>
          <w:szCs w:val="24"/>
        </w:rPr>
        <w:t xml:space="preserve">Skills need meaning and context to have value; mythology is one way to add </w:t>
      </w:r>
      <w:r w:rsidRPr="00231BDA">
        <w:rPr>
          <w:rFonts w:eastAsia="Times New Roman" w:cs="Times New Roman"/>
          <w:szCs w:val="24"/>
        </w:rPr>
        <w:lastRenderedPageBreak/>
        <w:t>these crucial elements. This dissertation aims to offer an alternative model for teaching reading to include narrative work. By restructuring the current teaching models to include personal narratives and underworld mythologies, this revised education and reading model will better prepare students for more advanced academic work and the personal challenges that come with the college experience.</w:t>
      </w:r>
    </w:p>
    <w:p w14:paraId="201E409E" w14:textId="77777777" w:rsidR="00941361" w:rsidRPr="00231BDA" w:rsidRDefault="00941361" w:rsidP="007928C9">
      <w:pPr>
        <w:tabs>
          <w:tab w:val="left" w:pos="5220"/>
        </w:tabs>
        <w:spacing w:after="0" w:line="480" w:lineRule="auto"/>
        <w:ind w:firstLine="720"/>
        <w:contextualSpacing/>
        <w:rPr>
          <w:rFonts w:eastAsia="Times New Roman" w:cs="Times New Roman"/>
          <w:szCs w:val="24"/>
        </w:rPr>
      </w:pPr>
      <w:r w:rsidRPr="00231BDA">
        <w:rPr>
          <w:rFonts w:eastAsia="Times New Roman" w:cs="Times New Roman"/>
          <w:szCs w:val="24"/>
        </w:rPr>
        <w:t>Departing for change, initiation, transformation, and return is the basic pattern for successful transformation found in archetypal literature. However, it can apply to all transformations, including academic reading, academic life experience for many community college students, and facing challenges in life to create a more positive outcome. Successful academic life aligns with the transformation pattern: departure for change, initiation, transformation, and outcome. First, the student chooses to depart the known world to become a college student. Next, they experience initiation through various challenges. The experience with challenges causes transformation and an outcome. The way to successfully read academic texts follows the pattern: a goal for reading is set, the reader is initiated into the writer’s ideas with the main idea and supporting details, then the material is transformed into thinking, and a written response which is the outcome of the journey. Exposing the pattern in these contexts implicitly guides students to solutions for challenges to growth and strength to know they can prevail.</w:t>
      </w:r>
    </w:p>
    <w:p w14:paraId="43A1B75A" w14:textId="7B44D61D"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In my education courses in graduate school, I was introduced to a process for instruction called "Into, Through, and Beyond"</w:t>
      </w:r>
      <w:r w:rsidR="000A25CC">
        <w:rPr>
          <w:rFonts w:eastAsia="Times New Roman" w:cs="Times New Roman"/>
          <w:szCs w:val="24"/>
        </w:rPr>
        <w:t xml:space="preserve"> (Brinton and </w:t>
      </w:r>
      <w:proofErr w:type="spellStart"/>
      <w:r w:rsidR="000A25CC">
        <w:rPr>
          <w:rFonts w:eastAsia="Times New Roman" w:cs="Times New Roman"/>
          <w:szCs w:val="24"/>
        </w:rPr>
        <w:t>Holten</w:t>
      </w:r>
      <w:proofErr w:type="spellEnd"/>
      <w:r w:rsidR="000A25CC">
        <w:rPr>
          <w:rFonts w:eastAsia="Times New Roman" w:cs="Times New Roman"/>
          <w:szCs w:val="24"/>
        </w:rPr>
        <w:t>).</w:t>
      </w:r>
      <w:r w:rsidRPr="00231BDA">
        <w:rPr>
          <w:rFonts w:eastAsia="Times New Roman" w:cs="Times New Roman"/>
          <w:szCs w:val="24"/>
        </w:rPr>
        <w:t xml:space="preserve"> This pattern, </w:t>
      </w:r>
      <w:r w:rsidRPr="00231BDA">
        <w:rPr>
          <w:rFonts w:eastAsia="Times New Roman" w:cs="Times New Roman"/>
          <w:i/>
          <w:szCs w:val="24"/>
        </w:rPr>
        <w:t xml:space="preserve">Into, Through, </w:t>
      </w:r>
      <w:r w:rsidRPr="00231BDA">
        <w:rPr>
          <w:rFonts w:eastAsia="Times New Roman" w:cs="Times New Roman"/>
          <w:szCs w:val="24"/>
        </w:rPr>
        <w:t xml:space="preserve">and </w:t>
      </w:r>
      <w:r w:rsidRPr="00231BDA">
        <w:rPr>
          <w:rFonts w:eastAsia="Times New Roman" w:cs="Times New Roman"/>
          <w:i/>
          <w:szCs w:val="24"/>
        </w:rPr>
        <w:t>Beyond</w:t>
      </w:r>
      <w:r w:rsidRPr="00231BDA">
        <w:rPr>
          <w:rFonts w:eastAsia="Times New Roman" w:cs="Times New Roman"/>
          <w:szCs w:val="24"/>
        </w:rPr>
        <w:t xml:space="preserve"> can be used to model the pattern for transformation of knowledge to understanding and thought. To learn, an individual goes </w:t>
      </w:r>
      <w:r w:rsidRPr="00231BDA">
        <w:rPr>
          <w:rFonts w:eastAsia="Times New Roman" w:cs="Times New Roman"/>
          <w:i/>
          <w:szCs w:val="24"/>
        </w:rPr>
        <w:t>into</w:t>
      </w:r>
      <w:r w:rsidRPr="00231BDA">
        <w:rPr>
          <w:rFonts w:eastAsia="Times New Roman" w:cs="Times New Roman"/>
          <w:szCs w:val="24"/>
        </w:rPr>
        <w:t xml:space="preserve"> the information and </w:t>
      </w:r>
      <w:r w:rsidRPr="00231BDA">
        <w:rPr>
          <w:rFonts w:eastAsia="Times New Roman" w:cs="Times New Roman"/>
          <w:szCs w:val="24"/>
        </w:rPr>
        <w:lastRenderedPageBreak/>
        <w:t xml:space="preserve">analyzes it for comprehension. Next to think </w:t>
      </w:r>
      <w:r w:rsidRPr="00231BDA">
        <w:rPr>
          <w:rFonts w:eastAsia="Times New Roman" w:cs="Times New Roman"/>
          <w:i/>
          <w:szCs w:val="24"/>
        </w:rPr>
        <w:t>through</w:t>
      </w:r>
      <w:r w:rsidRPr="00231BDA">
        <w:rPr>
          <w:rFonts w:eastAsia="Times New Roman" w:cs="Times New Roman"/>
          <w:b/>
          <w:szCs w:val="24"/>
        </w:rPr>
        <w:t xml:space="preserve"> </w:t>
      </w:r>
      <w:r w:rsidRPr="00231BDA">
        <w:rPr>
          <w:rFonts w:eastAsia="Times New Roman" w:cs="Times New Roman"/>
          <w:szCs w:val="24"/>
        </w:rPr>
        <w:t xml:space="preserve">the information, the person integrates prior knowledge with the information from the text. Finally, the student goes </w:t>
      </w:r>
      <w:r w:rsidRPr="00231BDA">
        <w:rPr>
          <w:rFonts w:eastAsia="Times New Roman" w:cs="Times New Roman"/>
          <w:i/>
          <w:szCs w:val="24"/>
        </w:rPr>
        <w:t>beyond</w:t>
      </w:r>
      <w:r w:rsidRPr="00231BDA">
        <w:rPr>
          <w:rFonts w:eastAsia="Times New Roman" w:cs="Times New Roman"/>
          <w:szCs w:val="24"/>
        </w:rPr>
        <w:t xml:space="preserve"> the text and the prior knowledge to make meaning and a response.</w:t>
      </w:r>
    </w:p>
    <w:p w14:paraId="2E03DC40"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w:t>
      </w:r>
      <w:r w:rsidRPr="00231BDA">
        <w:rPr>
          <w:rFonts w:eastAsia="Times New Roman" w:cs="Times New Roman"/>
          <w:i/>
          <w:szCs w:val="24"/>
        </w:rPr>
        <w:t xml:space="preserve">Into, Through, </w:t>
      </w:r>
      <w:r w:rsidRPr="00231BDA">
        <w:rPr>
          <w:rFonts w:eastAsia="Times New Roman" w:cs="Times New Roman"/>
          <w:szCs w:val="24"/>
        </w:rPr>
        <w:t>and</w:t>
      </w:r>
      <w:r w:rsidRPr="00231BDA">
        <w:rPr>
          <w:rFonts w:eastAsia="Times New Roman" w:cs="Times New Roman"/>
          <w:i/>
          <w:szCs w:val="24"/>
        </w:rPr>
        <w:t xml:space="preserve"> Beyond </w:t>
      </w:r>
      <w:r w:rsidRPr="00231BDA">
        <w:rPr>
          <w:rFonts w:eastAsia="Times New Roman" w:cs="Times New Roman"/>
          <w:szCs w:val="24"/>
        </w:rPr>
        <w:t xml:space="preserve">pattern is archetypal for transformation, growth, and education. For academic reading, </w:t>
      </w:r>
      <w:r w:rsidRPr="00231BDA">
        <w:rPr>
          <w:rFonts w:eastAsia="Times New Roman" w:cs="Times New Roman"/>
          <w:i/>
          <w:szCs w:val="24"/>
        </w:rPr>
        <w:t>Into, Through, and Beyond</w:t>
      </w:r>
      <w:r w:rsidRPr="00231BDA">
        <w:rPr>
          <w:rFonts w:eastAsia="Times New Roman" w:cs="Times New Roman"/>
          <w:szCs w:val="24"/>
        </w:rPr>
        <w:t xml:space="preserve"> aligns with comprehension, critical thinking, and response. The student goes </w:t>
      </w:r>
      <w:r w:rsidRPr="00231BDA">
        <w:rPr>
          <w:rFonts w:eastAsia="Times New Roman" w:cs="Times New Roman"/>
          <w:i/>
          <w:szCs w:val="24"/>
        </w:rPr>
        <w:t>into</w:t>
      </w:r>
      <w:r w:rsidRPr="00231BDA">
        <w:rPr>
          <w:rFonts w:eastAsia="Times New Roman" w:cs="Times New Roman"/>
          <w:szCs w:val="24"/>
        </w:rPr>
        <w:t xml:space="preserve"> the material to gain an understanding of context. With critical thinking, the student incorporates the knowledge from the text with prior knowledge to think </w:t>
      </w:r>
      <w:r w:rsidRPr="00231BDA">
        <w:rPr>
          <w:rFonts w:eastAsia="Times New Roman" w:cs="Times New Roman"/>
          <w:i/>
          <w:szCs w:val="24"/>
        </w:rPr>
        <w:t>through</w:t>
      </w:r>
      <w:r w:rsidRPr="00231BDA">
        <w:rPr>
          <w:rFonts w:eastAsia="Times New Roman" w:cs="Times New Roman"/>
          <w:szCs w:val="24"/>
        </w:rPr>
        <w:t xml:space="preserve"> the material, and finally go </w:t>
      </w:r>
      <w:r w:rsidRPr="00231BDA">
        <w:rPr>
          <w:rFonts w:eastAsia="Times New Roman" w:cs="Times New Roman"/>
          <w:i/>
          <w:szCs w:val="24"/>
        </w:rPr>
        <w:t>beyond</w:t>
      </w:r>
      <w:r w:rsidRPr="00231BDA">
        <w:rPr>
          <w:rFonts w:eastAsia="Times New Roman" w:cs="Times New Roman"/>
          <w:szCs w:val="24"/>
        </w:rPr>
        <w:t xml:space="preserve"> the text or self and create a critical response. Stories reach beyond direct instruction because students relate through their self-knowledge; they must think and make connections beyond the literature.</w:t>
      </w:r>
    </w:p>
    <w:p w14:paraId="652553F2"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This dissertation creates a curriculum that delves</w:t>
      </w:r>
      <w:r w:rsidRPr="00231BDA">
        <w:rPr>
          <w:rFonts w:eastAsia="Times New Roman" w:cs="Times New Roman"/>
          <w:b/>
          <w:szCs w:val="24"/>
        </w:rPr>
        <w:t xml:space="preserve"> </w:t>
      </w:r>
      <w:r w:rsidRPr="00231BDA">
        <w:rPr>
          <w:rFonts w:eastAsia="Times New Roman" w:cs="Times New Roman"/>
          <w:i/>
          <w:szCs w:val="24"/>
        </w:rPr>
        <w:t>into</w:t>
      </w:r>
      <w:r w:rsidRPr="00231BDA">
        <w:rPr>
          <w:rFonts w:eastAsia="Times New Roman" w:cs="Times New Roman"/>
          <w:szCs w:val="24"/>
        </w:rPr>
        <w:t xml:space="preserve"> a myth to prepare students to make it </w:t>
      </w:r>
      <w:r w:rsidRPr="00231BDA">
        <w:rPr>
          <w:rFonts w:eastAsia="Times New Roman" w:cs="Times New Roman"/>
          <w:i/>
          <w:szCs w:val="24"/>
        </w:rPr>
        <w:t>through</w:t>
      </w:r>
      <w:r w:rsidRPr="00231BDA">
        <w:rPr>
          <w:rFonts w:eastAsia="Times New Roman" w:cs="Times New Roman"/>
          <w:szCs w:val="24"/>
        </w:rPr>
        <w:t xml:space="preserve"> college's personal and academic challenges and </w:t>
      </w:r>
      <w:r w:rsidRPr="00231BDA">
        <w:rPr>
          <w:rFonts w:eastAsia="Times New Roman" w:cs="Times New Roman"/>
          <w:i/>
          <w:szCs w:val="24"/>
        </w:rPr>
        <w:t xml:space="preserve">beyond </w:t>
      </w:r>
      <w:r w:rsidRPr="00231BDA">
        <w:rPr>
          <w:rFonts w:eastAsia="Times New Roman" w:cs="Times New Roman"/>
          <w:szCs w:val="24"/>
        </w:rPr>
        <w:t>into other parts of their lives</w:t>
      </w:r>
      <w:r w:rsidRPr="00231BDA">
        <w:rPr>
          <w:rFonts w:eastAsia="Times New Roman" w:cs="Times New Roman"/>
          <w:i/>
          <w:szCs w:val="24"/>
        </w:rPr>
        <w:t xml:space="preserve">. </w:t>
      </w:r>
      <w:r w:rsidRPr="00231BDA">
        <w:rPr>
          <w:rFonts w:eastAsia="Times New Roman" w:cs="Times New Roman"/>
          <w:szCs w:val="24"/>
        </w:rPr>
        <w:t>It is a multi-layered approach to support students personally and academically and, at the same time, give deeper meaning to both. Into the underworld, through the stories, and beyond into life.</w:t>
      </w:r>
    </w:p>
    <w:p w14:paraId="64125CCE" w14:textId="77777777" w:rsidR="00941361" w:rsidRPr="00231BDA" w:rsidRDefault="00941361" w:rsidP="007928C9">
      <w:pPr>
        <w:pStyle w:val="Heading2"/>
      </w:pPr>
      <w:bookmarkStart w:id="12" w:name="_Toc80113256"/>
      <w:r w:rsidRPr="00231BDA">
        <w:t>Why Underworld Myths?</w:t>
      </w:r>
      <w:bookmarkEnd w:id="12"/>
    </w:p>
    <w:p w14:paraId="2F7F2846" w14:textId="64DAA613"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C</w:t>
      </w:r>
      <w:r w:rsidR="00E775F7">
        <w:rPr>
          <w:rFonts w:eastAsia="Times New Roman" w:cs="Times New Roman"/>
          <w:szCs w:val="24"/>
        </w:rPr>
        <w:t>alifornia c</w:t>
      </w:r>
      <w:r w:rsidRPr="00231BDA">
        <w:rPr>
          <w:rFonts w:eastAsia="Times New Roman" w:cs="Times New Roman"/>
          <w:szCs w:val="24"/>
        </w:rPr>
        <w:t>ommunity college students are on a journey of transformation. More than half of the students are</w:t>
      </w:r>
      <w:r w:rsidR="0020506B">
        <w:rPr>
          <w:rFonts w:eastAsia="Times New Roman" w:cs="Times New Roman"/>
          <w:szCs w:val="24"/>
        </w:rPr>
        <w:t xml:space="preserve"> from t</w:t>
      </w:r>
      <w:r w:rsidR="00814047">
        <w:rPr>
          <w:rFonts w:eastAsia="Times New Roman" w:cs="Times New Roman"/>
          <w:szCs w:val="24"/>
        </w:rPr>
        <w:t>he</w:t>
      </w:r>
      <w:r w:rsidR="0020506B">
        <w:rPr>
          <w:rFonts w:eastAsia="Times New Roman" w:cs="Times New Roman"/>
          <w:szCs w:val="24"/>
        </w:rPr>
        <w:t xml:space="preserve"> </w:t>
      </w:r>
      <w:r w:rsidRPr="00231BDA">
        <w:rPr>
          <w:rFonts w:eastAsia="Times New Roman" w:cs="Times New Roman"/>
          <w:szCs w:val="24"/>
        </w:rPr>
        <w:t>18</w:t>
      </w:r>
      <w:r w:rsidR="00643F57">
        <w:rPr>
          <w:rFonts w:eastAsia="Times New Roman" w:cs="Times New Roman"/>
          <w:szCs w:val="24"/>
        </w:rPr>
        <w:t>-</w:t>
      </w:r>
      <w:r w:rsidR="0020506B">
        <w:rPr>
          <w:rFonts w:eastAsia="Times New Roman" w:cs="Times New Roman"/>
          <w:szCs w:val="24"/>
        </w:rPr>
        <w:t>to</w:t>
      </w:r>
      <w:r w:rsidR="00643F57">
        <w:rPr>
          <w:rFonts w:eastAsia="Times New Roman" w:cs="Times New Roman"/>
          <w:szCs w:val="24"/>
        </w:rPr>
        <w:t>-</w:t>
      </w:r>
      <w:proofErr w:type="gramStart"/>
      <w:r w:rsidRPr="00231BDA">
        <w:rPr>
          <w:rFonts w:eastAsia="Times New Roman" w:cs="Times New Roman"/>
          <w:szCs w:val="24"/>
        </w:rPr>
        <w:t>24</w:t>
      </w:r>
      <w:r w:rsidR="0020506B">
        <w:rPr>
          <w:rFonts w:eastAsia="Times New Roman" w:cs="Times New Roman"/>
          <w:szCs w:val="24"/>
        </w:rPr>
        <w:t xml:space="preserve"> </w:t>
      </w:r>
      <w:r w:rsidR="00814047">
        <w:rPr>
          <w:rFonts w:eastAsia="Times New Roman" w:cs="Times New Roman"/>
          <w:szCs w:val="24"/>
        </w:rPr>
        <w:t>year</w:t>
      </w:r>
      <w:proofErr w:type="gramEnd"/>
      <w:r w:rsidR="00814047">
        <w:rPr>
          <w:rFonts w:eastAsia="Times New Roman" w:cs="Times New Roman"/>
          <w:szCs w:val="24"/>
        </w:rPr>
        <w:t xml:space="preserve"> </w:t>
      </w:r>
      <w:r w:rsidR="0020506B">
        <w:rPr>
          <w:rFonts w:eastAsia="Times New Roman" w:cs="Times New Roman"/>
          <w:szCs w:val="24"/>
        </w:rPr>
        <w:t>age group</w:t>
      </w:r>
      <w:r w:rsidR="008D53E3">
        <w:rPr>
          <w:rFonts w:eastAsia="Times New Roman" w:cs="Times New Roman"/>
          <w:szCs w:val="24"/>
        </w:rPr>
        <w:t xml:space="preserve"> </w:t>
      </w:r>
      <w:r w:rsidR="008D53E3" w:rsidRPr="00231BDA">
        <w:rPr>
          <w:rFonts w:eastAsia="Times New Roman" w:cs="Times New Roman"/>
          <w:szCs w:val="24"/>
        </w:rPr>
        <w:t>(</w:t>
      </w:r>
      <w:r w:rsidR="0073138B">
        <w:rPr>
          <w:rFonts w:eastAsia="Times New Roman" w:cs="Times New Roman"/>
          <w:szCs w:val="24"/>
        </w:rPr>
        <w:t xml:space="preserve">2018 </w:t>
      </w:r>
      <w:r w:rsidR="007D18DA">
        <w:rPr>
          <w:rFonts w:eastAsia="Times New Roman" w:cs="Times New Roman"/>
          <w:szCs w:val="24"/>
        </w:rPr>
        <w:t>Scorecard</w:t>
      </w:r>
      <w:r w:rsidR="0073138B">
        <w:rPr>
          <w:rFonts w:eastAsia="Times New Roman" w:cs="Times New Roman"/>
          <w:szCs w:val="24"/>
        </w:rPr>
        <w:t>, CCC</w:t>
      </w:r>
      <w:r w:rsidR="008D53E3" w:rsidRPr="00231BDA">
        <w:rPr>
          <w:rFonts w:eastAsia="Times New Roman" w:cs="Times New Roman"/>
          <w:szCs w:val="24"/>
        </w:rPr>
        <w:t>)</w:t>
      </w:r>
      <w:r w:rsidRPr="00231BDA">
        <w:rPr>
          <w:rFonts w:eastAsia="Times New Roman" w:cs="Times New Roman"/>
          <w:szCs w:val="24"/>
        </w:rPr>
        <w:t xml:space="preserve">, which Jung identifies as </w:t>
      </w:r>
      <w:r w:rsidR="0020506B">
        <w:rPr>
          <w:rFonts w:eastAsia="Times New Roman" w:cs="Times New Roman"/>
          <w:szCs w:val="24"/>
        </w:rPr>
        <w:t xml:space="preserve">a time of life for </w:t>
      </w:r>
      <w:r w:rsidRPr="00231BDA">
        <w:rPr>
          <w:rFonts w:eastAsia="Times New Roman" w:cs="Times New Roman"/>
          <w:szCs w:val="24"/>
        </w:rPr>
        <w:t xml:space="preserve">transitioning into adulthood (52). No matter the age, students enter college to transform some aspect of their lives, whether greater employment opportunities, to learn new skills, or to give better opportunities to their children. Stories are transformative, </w:t>
      </w:r>
      <w:proofErr w:type="gramStart"/>
      <w:r w:rsidRPr="00231BDA">
        <w:rPr>
          <w:rFonts w:eastAsia="Times New Roman" w:cs="Times New Roman"/>
          <w:szCs w:val="24"/>
        </w:rPr>
        <w:t>physically</w:t>
      </w:r>
      <w:proofErr w:type="gramEnd"/>
      <w:r w:rsidRPr="00231BDA">
        <w:rPr>
          <w:rFonts w:eastAsia="Times New Roman" w:cs="Times New Roman"/>
          <w:szCs w:val="24"/>
        </w:rPr>
        <w:t xml:space="preserve"> and mentally. Reading or listening to </w:t>
      </w:r>
      <w:r w:rsidRPr="00231BDA">
        <w:rPr>
          <w:rFonts w:eastAsia="Times New Roman" w:cs="Times New Roman"/>
          <w:szCs w:val="24"/>
        </w:rPr>
        <w:lastRenderedPageBreak/>
        <w:t xml:space="preserve">stories is proven to activate and restructure the brain. The stories we encounter become a part of who we are and affect our future interaction--not only with texts but also with </w:t>
      </w:r>
      <w:r w:rsidRPr="00231BDA">
        <w:rPr>
          <w:rFonts w:eastAsia="Times New Roman" w:cs="Times New Roman"/>
          <w:i/>
          <w:szCs w:val="24"/>
        </w:rPr>
        <w:t>con</w:t>
      </w:r>
      <w:r w:rsidRPr="00231BDA">
        <w:rPr>
          <w:rFonts w:eastAsia="Times New Roman" w:cs="Times New Roman"/>
          <w:szCs w:val="24"/>
        </w:rPr>
        <w:t>texts. Narratives and fiction create a need for interpretation and application of meaning. They require participation and active thought, which indirectly strengthens awareness and confidence in oneself. Mar explains that "even though fiction is fabricated, it can communicate truths about human psychology and relationships" (1) and reach students beyond direct instruction. Direct instruction may be sufficient for some students, but many students need another way to learn and connect. Stories can effectively create personal connections to the context through active reading, critical thinking, and integration modeled through the course.</w:t>
      </w:r>
    </w:p>
    <w:p w14:paraId="3C38CC50"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Stories of success in the face of adversity are both informational and inspirational. Many classes use this motivational literature to model how students can succeed, and inspire students through example, but they may be too explicit to be effective. Through stories, educators can reach students on a more personal level, but archetypal literature reaches students personally while helping them feel connected to others through shared emotions and experiences. Archetypes are "systems that are organized and ready to function in a specifically human way" (Collected Works of C.G. Jung: Volume 4, Jung). Archetypal mythology can provide guidance, inspiration, and self-knowledge through critical reading and thinking practice.</w:t>
      </w:r>
    </w:p>
    <w:p w14:paraId="4D45E2F7" w14:textId="037A9DF3" w:rsidR="004B3478" w:rsidRPr="003D1E51" w:rsidRDefault="00941361" w:rsidP="003D1E51">
      <w:pPr>
        <w:spacing w:after="0" w:line="480" w:lineRule="auto"/>
        <w:ind w:firstLine="720"/>
        <w:contextualSpacing/>
        <w:rPr>
          <w:rFonts w:eastAsia="Times New Roman" w:cs="Times New Roman"/>
          <w:szCs w:val="24"/>
        </w:rPr>
      </w:pPr>
      <w:r w:rsidRPr="00231BDA">
        <w:rPr>
          <w:rFonts w:eastAsia="Times New Roman" w:cs="Times New Roman"/>
          <w:szCs w:val="24"/>
        </w:rPr>
        <w:t xml:space="preserve">Underworld personal hero myths found in this curriculum follow a set pattern like the archetypal journey for a successful college student. The hero starts with a descent. They leave the known world, into the unknown, depth of college. There is an experience of disorientation and need for faith when leaving the known. Often, this process is aided </w:t>
      </w:r>
      <w:r w:rsidRPr="00231BDA">
        <w:rPr>
          <w:rFonts w:eastAsia="Times New Roman" w:cs="Times New Roman"/>
          <w:szCs w:val="24"/>
        </w:rPr>
        <w:lastRenderedPageBreak/>
        <w:t>by one or more guides. Next there is an initiation, where the student announces their goal and crosses the threshold by attending classes. The hero then has challenges and hardships to overcome and learn about their strengths. Some challenges may seem too great, but these are the challenges that will be the most transformative because they will teach students the need for help from others. Finally, heroes use their newly discovered skills to support their goals.</w:t>
      </w:r>
    </w:p>
    <w:p w14:paraId="0D3624B7" w14:textId="44F02EF2" w:rsidR="00941361" w:rsidRPr="00231BDA" w:rsidRDefault="00941361" w:rsidP="007928C9">
      <w:pPr>
        <w:pStyle w:val="Heading2"/>
      </w:pPr>
      <w:bookmarkStart w:id="13" w:name="_Toc80113257"/>
      <w:r w:rsidRPr="00231BDA">
        <w:t>Into, Through, and Beyond – Underworld Mythology</w:t>
      </w:r>
      <w:bookmarkEnd w:id="13"/>
    </w:p>
    <w:p w14:paraId="712B3CA5" w14:textId="711399DB"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curriculum </w:t>
      </w:r>
      <w:r w:rsidR="00A0748B">
        <w:rPr>
          <w:rFonts w:eastAsia="Times New Roman" w:cs="Times New Roman"/>
          <w:szCs w:val="24"/>
        </w:rPr>
        <w:t>presented in</w:t>
      </w:r>
      <w:r w:rsidRPr="00231BDA">
        <w:rPr>
          <w:rFonts w:eastAsia="Times New Roman" w:cs="Times New Roman"/>
          <w:szCs w:val="24"/>
        </w:rPr>
        <w:t xml:space="preserve"> this dissertation employs the </w:t>
      </w:r>
      <w:r w:rsidRPr="00231BDA">
        <w:rPr>
          <w:rFonts w:eastAsia="Times New Roman" w:cs="Times New Roman"/>
          <w:i/>
          <w:szCs w:val="24"/>
        </w:rPr>
        <w:t>Amduat</w:t>
      </w:r>
      <w:r w:rsidRPr="00231BDA">
        <w:rPr>
          <w:rFonts w:eastAsia="Times New Roman" w:cs="Times New Roman"/>
          <w:szCs w:val="24"/>
        </w:rPr>
        <w:t xml:space="preserve"> from Egyptian mythology, the </w:t>
      </w:r>
      <w:r w:rsidRPr="00231BDA">
        <w:rPr>
          <w:rFonts w:eastAsia="Times New Roman" w:cs="Times New Roman"/>
          <w:i/>
          <w:szCs w:val="24"/>
        </w:rPr>
        <w:t>Abduction</w:t>
      </w:r>
      <w:r w:rsidRPr="00231BDA">
        <w:rPr>
          <w:rFonts w:eastAsia="Times New Roman" w:cs="Times New Roman"/>
          <w:szCs w:val="24"/>
        </w:rPr>
        <w:t xml:space="preserve"> </w:t>
      </w:r>
      <w:r w:rsidRPr="00231BDA">
        <w:rPr>
          <w:rFonts w:eastAsia="Times New Roman" w:cs="Times New Roman"/>
          <w:i/>
          <w:szCs w:val="24"/>
        </w:rPr>
        <w:t>of</w:t>
      </w:r>
      <w:r w:rsidRPr="00231BDA">
        <w:rPr>
          <w:rFonts w:eastAsia="Times New Roman" w:cs="Times New Roman"/>
          <w:szCs w:val="24"/>
        </w:rPr>
        <w:t xml:space="preserve"> </w:t>
      </w:r>
      <w:r w:rsidRPr="00231BDA">
        <w:rPr>
          <w:rFonts w:eastAsia="Times New Roman" w:cs="Times New Roman"/>
          <w:i/>
          <w:szCs w:val="24"/>
        </w:rPr>
        <w:t>Persephone</w:t>
      </w:r>
      <w:r w:rsidRPr="00231BDA">
        <w:rPr>
          <w:rFonts w:eastAsia="Times New Roman" w:cs="Times New Roman"/>
          <w:szCs w:val="24"/>
        </w:rPr>
        <w:t xml:space="preserve"> from Greek mythology, </w:t>
      </w:r>
      <w:r w:rsidRPr="00231BDA">
        <w:rPr>
          <w:rFonts w:eastAsia="Times New Roman" w:cs="Times New Roman"/>
          <w:i/>
          <w:szCs w:val="24"/>
        </w:rPr>
        <w:t xml:space="preserve">The Two Badges of Mona Ruiz, </w:t>
      </w:r>
      <w:r w:rsidRPr="00231BDA">
        <w:rPr>
          <w:rFonts w:eastAsia="Times New Roman" w:cs="Times New Roman"/>
          <w:szCs w:val="24"/>
        </w:rPr>
        <w:t xml:space="preserve">and other support materials to understand how to transform attitude so challenges become growth opportunities. These myths model success and are applied to personal narratives to build the intrinsic strength and knowledge needed for critical thinking and determination to overcome challenging circumstances. </w:t>
      </w:r>
    </w:p>
    <w:p w14:paraId="22C280AD" w14:textId="6450E050" w:rsidR="00941361" w:rsidRPr="00231BDA" w:rsidRDefault="00941361" w:rsidP="007928C9">
      <w:pPr>
        <w:pStyle w:val="Headinglevel3"/>
      </w:pPr>
      <w:r w:rsidRPr="00231BDA">
        <w:t xml:space="preserve">Into – Underworld </w:t>
      </w:r>
      <w:r w:rsidR="00231BDA" w:rsidRPr="00231BDA">
        <w:t>m</w:t>
      </w:r>
      <w:r w:rsidRPr="00231BDA">
        <w:t xml:space="preserve">ythology and </w:t>
      </w:r>
      <w:r w:rsidR="00231BDA" w:rsidRPr="00231BDA">
        <w:t>c</w:t>
      </w:r>
      <w:r w:rsidRPr="00231BDA">
        <w:t>ritical thinking</w:t>
      </w:r>
      <w:r w:rsidR="00231BDA" w:rsidRPr="00231BDA">
        <w:t>.</w:t>
      </w:r>
    </w:p>
    <w:p w14:paraId="42D24437" w14:textId="6837CB14" w:rsidR="004B3478" w:rsidRPr="004539C9" w:rsidRDefault="00941361" w:rsidP="004539C9">
      <w:pPr>
        <w:spacing w:after="0" w:line="480" w:lineRule="auto"/>
        <w:ind w:firstLine="720"/>
        <w:contextualSpacing/>
        <w:rPr>
          <w:rFonts w:eastAsia="Times New Roman" w:cs="Times New Roman"/>
          <w:szCs w:val="24"/>
        </w:rPr>
      </w:pPr>
      <w:r w:rsidRPr="00231BDA">
        <w:rPr>
          <w:rFonts w:eastAsia="Times New Roman" w:cs="Times New Roman"/>
          <w:szCs w:val="24"/>
        </w:rPr>
        <w:t>In primary education, it is acceptable for students to comprehend a text, to understand the ideas of the author without making meaning from that understanding by applying the ideas of the reader (self). The difference between comprehension and understanding is critical thinking, and the connections between writer, text, and reader. Critical thinking requires students to connect the material they are reading with prior knowledge and use those connections to create original thought. "A major goal of formal education is for students to apply school-learned knowledge to real-life situations"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77)</w:t>
      </w:r>
      <w:r w:rsidR="008E7030">
        <w:rPr>
          <w:rFonts w:eastAsia="Times New Roman" w:cs="Times New Roman"/>
          <w:szCs w:val="24"/>
        </w:rPr>
        <w:t>.</w:t>
      </w:r>
      <w:r w:rsidR="005846F5">
        <w:rPr>
          <w:rFonts w:eastAsia="Times New Roman" w:cs="Times New Roman"/>
          <w:szCs w:val="24"/>
        </w:rPr>
        <w:t xml:space="preserve"> Students do this by </w:t>
      </w:r>
      <w:r w:rsidR="00B571A6">
        <w:rPr>
          <w:rFonts w:eastAsia="Times New Roman" w:cs="Times New Roman"/>
          <w:szCs w:val="24"/>
        </w:rPr>
        <w:t>merging</w:t>
      </w:r>
      <w:r w:rsidR="009D003D">
        <w:rPr>
          <w:rFonts w:eastAsia="Times New Roman" w:cs="Times New Roman"/>
          <w:szCs w:val="24"/>
        </w:rPr>
        <w:t xml:space="preserve"> their prior </w:t>
      </w:r>
      <w:r w:rsidR="00D92B42">
        <w:rPr>
          <w:rFonts w:eastAsia="Times New Roman" w:cs="Times New Roman"/>
          <w:szCs w:val="24"/>
        </w:rPr>
        <w:t xml:space="preserve">and </w:t>
      </w:r>
      <w:r w:rsidR="00CB7379">
        <w:rPr>
          <w:rFonts w:eastAsia="Times New Roman" w:cs="Times New Roman"/>
          <w:szCs w:val="24"/>
        </w:rPr>
        <w:t>learned</w:t>
      </w:r>
      <w:r w:rsidR="00D92B42">
        <w:rPr>
          <w:rFonts w:eastAsia="Times New Roman" w:cs="Times New Roman"/>
          <w:szCs w:val="24"/>
        </w:rPr>
        <w:t xml:space="preserve"> </w:t>
      </w:r>
      <w:r w:rsidR="009D003D">
        <w:rPr>
          <w:rFonts w:eastAsia="Times New Roman" w:cs="Times New Roman"/>
          <w:szCs w:val="24"/>
        </w:rPr>
        <w:t>knowledge</w:t>
      </w:r>
      <w:r w:rsidR="00CB7379">
        <w:rPr>
          <w:rFonts w:eastAsia="Times New Roman" w:cs="Times New Roman"/>
          <w:szCs w:val="24"/>
        </w:rPr>
        <w:t>s</w:t>
      </w:r>
      <w:r w:rsidR="00D92B42">
        <w:rPr>
          <w:rFonts w:eastAsia="Times New Roman" w:cs="Times New Roman"/>
          <w:szCs w:val="24"/>
        </w:rPr>
        <w:t xml:space="preserve"> to</w:t>
      </w:r>
      <w:r w:rsidR="009D003D">
        <w:rPr>
          <w:rFonts w:eastAsia="Times New Roman" w:cs="Times New Roman"/>
          <w:szCs w:val="24"/>
        </w:rPr>
        <w:t xml:space="preserve"> create new </w:t>
      </w:r>
      <w:r w:rsidR="00CB7379">
        <w:rPr>
          <w:rFonts w:eastAsia="Times New Roman" w:cs="Times New Roman"/>
          <w:szCs w:val="24"/>
        </w:rPr>
        <w:t>understanding, and then</w:t>
      </w:r>
      <w:r w:rsidRPr="00231BDA">
        <w:rPr>
          <w:rFonts w:eastAsia="Times New Roman" w:cs="Times New Roman"/>
          <w:szCs w:val="24"/>
        </w:rPr>
        <w:t xml:space="preserve"> apply</w:t>
      </w:r>
      <w:r w:rsidR="00CB7379">
        <w:rPr>
          <w:rFonts w:eastAsia="Times New Roman" w:cs="Times New Roman"/>
          <w:szCs w:val="24"/>
        </w:rPr>
        <w:t xml:space="preserve"> this understanding</w:t>
      </w:r>
      <w:r w:rsidRPr="00231BDA">
        <w:rPr>
          <w:rFonts w:eastAsia="Times New Roman" w:cs="Times New Roman"/>
          <w:szCs w:val="24"/>
        </w:rPr>
        <w:t xml:space="preserve"> to </w:t>
      </w:r>
      <w:r w:rsidRPr="00231BDA">
        <w:rPr>
          <w:rFonts w:eastAsia="Times New Roman" w:cs="Times New Roman"/>
          <w:szCs w:val="24"/>
        </w:rPr>
        <w:lastRenderedPageBreak/>
        <w:t>circumstances</w:t>
      </w:r>
      <w:r w:rsidR="008E7030">
        <w:rPr>
          <w:rFonts w:eastAsia="Times New Roman" w:cs="Times New Roman"/>
          <w:szCs w:val="24"/>
        </w:rPr>
        <w:t xml:space="preserve"> in life</w:t>
      </w:r>
      <w:r w:rsidRPr="00231BDA">
        <w:rPr>
          <w:rFonts w:eastAsia="Times New Roman" w:cs="Times New Roman"/>
          <w:szCs w:val="24"/>
        </w:rPr>
        <w:t xml:space="preserve"> to produce the best opportunities for growth. They need to learn to use what they know, </w:t>
      </w:r>
      <w:r w:rsidRPr="00231BDA">
        <w:rPr>
          <w:rFonts w:eastAsia="Times New Roman" w:cs="Times New Roman"/>
          <w:i/>
          <w:szCs w:val="24"/>
        </w:rPr>
        <w:t>supporting details,</w:t>
      </w:r>
      <w:r w:rsidRPr="00231BDA">
        <w:rPr>
          <w:rFonts w:eastAsia="Times New Roman" w:cs="Times New Roman"/>
          <w:szCs w:val="24"/>
        </w:rPr>
        <w:t xml:space="preserve"> to create an outcome, </w:t>
      </w:r>
      <w:r w:rsidRPr="00231BDA">
        <w:rPr>
          <w:rFonts w:eastAsia="Times New Roman" w:cs="Times New Roman"/>
          <w:i/>
          <w:szCs w:val="24"/>
        </w:rPr>
        <w:t xml:space="preserve">main idea, or goal </w:t>
      </w:r>
      <w:r w:rsidRPr="00231BDA">
        <w:rPr>
          <w:rFonts w:eastAsia="Times New Roman" w:cs="Times New Roman"/>
          <w:szCs w:val="24"/>
        </w:rPr>
        <w:t xml:space="preserve">within the </w:t>
      </w:r>
      <w:r w:rsidRPr="00231BDA">
        <w:rPr>
          <w:rFonts w:eastAsia="Times New Roman" w:cs="Times New Roman"/>
          <w:i/>
          <w:szCs w:val="24"/>
        </w:rPr>
        <w:t>context</w:t>
      </w:r>
      <w:r w:rsidRPr="00231BDA">
        <w:rPr>
          <w:rFonts w:eastAsia="Times New Roman" w:cs="Times New Roman"/>
          <w:szCs w:val="24"/>
        </w:rPr>
        <w:t xml:space="preserve"> of the real world. They need to apply their knowledge and be active in a way that creates growth in cognition, emotion, or social areas and give their experiences value.</w:t>
      </w:r>
    </w:p>
    <w:p w14:paraId="1A25BEA6" w14:textId="0D20EA89" w:rsidR="00941361" w:rsidRPr="00231BDA" w:rsidRDefault="00941361" w:rsidP="007928C9">
      <w:pPr>
        <w:pStyle w:val="Headinglevel3"/>
      </w:pPr>
      <w:r w:rsidRPr="00231BDA">
        <w:t>Through – Underworld Mythology and Self-awareness</w:t>
      </w:r>
    </w:p>
    <w:p w14:paraId="350FB74E" w14:textId="72B8D7E4"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Self-awareness is necessary for critical thinking and is the byproduct of educational growth, but it is not always comfortable. Sharing stories where the hero struggles but survives gives a sense of hope. These stories acknowledge the struggles we share, which strengthens empathy and connections to that strength. Myths help us see that we are not alone, that we are part of a larger community of consciousness and our fears, challenges, and connections are shared and can be overcome. These archetypal stories show how each journey is unique, but the struggles are often the same. Archetypal literature connects the readers to the broader community and the private community of self. It gives us an understanding of self and a feeling of empathy with others through shared experiences </w:t>
      </w:r>
      <w:r w:rsidR="0049639C">
        <w:rPr>
          <w:rFonts w:eastAsia="Times New Roman" w:cs="Times New Roman"/>
          <w:szCs w:val="24"/>
        </w:rPr>
        <w:t xml:space="preserve">which, in turn, helps develop </w:t>
      </w:r>
      <w:r w:rsidRPr="00231BDA">
        <w:rPr>
          <w:rFonts w:eastAsia="Times New Roman" w:cs="Times New Roman"/>
          <w:szCs w:val="24"/>
        </w:rPr>
        <w:t xml:space="preserve">intelligent thinking. </w:t>
      </w:r>
    </w:p>
    <w:p w14:paraId="36F7EC60" w14:textId="77777777" w:rsidR="00941361" w:rsidRPr="00231BDA" w:rsidRDefault="00941361" w:rsidP="007928C9">
      <w:pPr>
        <w:pStyle w:val="Headinglevel3"/>
      </w:pPr>
      <w:r w:rsidRPr="00231BDA">
        <w:t>Beyond - Underworld Mythology and Transformation</w:t>
      </w:r>
    </w:p>
    <w:p w14:paraId="6033EBD3"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w:t>
      </w:r>
      <w:r w:rsidRPr="00231BDA">
        <w:rPr>
          <w:rFonts w:eastAsia="Times New Roman" w:cs="Times New Roman"/>
          <w:i/>
          <w:szCs w:val="24"/>
        </w:rPr>
        <w:t>Amduat</w:t>
      </w:r>
      <w:r w:rsidRPr="00231BDA">
        <w:rPr>
          <w:rFonts w:eastAsia="Times New Roman" w:cs="Times New Roman"/>
          <w:szCs w:val="24"/>
        </w:rPr>
        <w:t xml:space="preserve"> is one of the oldest texts to record the knowledge of transformative growth.  It shows Re, the sun god, as he journeys from sunset to sunrise. Examining the </w:t>
      </w:r>
      <w:r w:rsidRPr="00231BDA">
        <w:rPr>
          <w:rFonts w:eastAsia="Times New Roman" w:cs="Times New Roman"/>
          <w:i/>
          <w:szCs w:val="24"/>
        </w:rPr>
        <w:t>Amduat</w:t>
      </w:r>
      <w:r w:rsidRPr="00231BDA">
        <w:rPr>
          <w:rFonts w:eastAsia="Times New Roman" w:cs="Times New Roman"/>
          <w:szCs w:val="24"/>
        </w:rPr>
        <w:t xml:space="preserve"> as a transformational growth model reveals a great deal of insight into the human psyche. It is the night sea journey of the sun as it "sails over the sea like an immortal god who every morning is immersed in the maternal waters and is born again in the morning" (Jung, CW 5, para 306). The </w:t>
      </w:r>
      <w:r w:rsidRPr="00231BDA">
        <w:rPr>
          <w:rFonts w:eastAsia="Times New Roman" w:cs="Times New Roman"/>
          <w:i/>
          <w:szCs w:val="24"/>
        </w:rPr>
        <w:t xml:space="preserve">Amduat </w:t>
      </w:r>
      <w:r w:rsidRPr="00231BDA">
        <w:rPr>
          <w:rFonts w:eastAsia="Times New Roman" w:cs="Times New Roman"/>
          <w:szCs w:val="24"/>
        </w:rPr>
        <w:t xml:space="preserve">describes our need for social interactions, </w:t>
      </w:r>
      <w:r w:rsidRPr="00231BDA">
        <w:rPr>
          <w:rFonts w:eastAsia="Times New Roman" w:cs="Times New Roman"/>
          <w:szCs w:val="24"/>
        </w:rPr>
        <w:lastRenderedPageBreak/>
        <w:t xml:space="preserve">education, and self-knowledge, all of which are important for academic success in college. </w:t>
      </w:r>
    </w:p>
    <w:p w14:paraId="42EAEC66"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Underworld transformation mythologies, like the </w:t>
      </w:r>
      <w:r w:rsidRPr="00231BDA">
        <w:rPr>
          <w:rFonts w:eastAsia="Times New Roman" w:cs="Times New Roman"/>
          <w:i/>
          <w:szCs w:val="24"/>
        </w:rPr>
        <w:t>Amduat</w:t>
      </w:r>
      <w:r w:rsidRPr="00231BDA">
        <w:rPr>
          <w:rFonts w:eastAsia="Times New Roman" w:cs="Times New Roman"/>
          <w:szCs w:val="24"/>
        </w:rPr>
        <w:t xml:space="preserve">, use this reflective awareness to explain how to grow through transformation metaphorically.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explain that "The </w:t>
      </w:r>
      <w:r w:rsidRPr="00231BDA">
        <w:rPr>
          <w:rFonts w:eastAsia="Times New Roman" w:cs="Times New Roman"/>
          <w:i/>
          <w:szCs w:val="24"/>
        </w:rPr>
        <w:t>Amduat</w:t>
      </w:r>
      <w:r w:rsidRPr="00231BDA">
        <w:rPr>
          <w:rFonts w:eastAsia="Times New Roman" w:cs="Times New Roman"/>
          <w:szCs w:val="24"/>
        </w:rPr>
        <w:t xml:space="preserve">, written 3,500 years ago, contains, in a nutshell, the knowledge necessary to reunite the individual soul with this inner guiding light" (9). The myth explicitly states that it is to be used as a guide for life and the afterlife. Successfully graduating from an academic program is an outward sign of transformative growth. Transformative growth is an individual experience, but it is also archetypal. </w:t>
      </w:r>
    </w:p>
    <w:p w14:paraId="497BCA5D" w14:textId="556B2CDC"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w:t>
      </w:r>
      <w:r w:rsidRPr="00231BDA">
        <w:rPr>
          <w:rFonts w:eastAsia="Times New Roman" w:cs="Times New Roman"/>
          <w:i/>
          <w:szCs w:val="24"/>
        </w:rPr>
        <w:t>Amduat</w:t>
      </w:r>
      <w:r w:rsidRPr="00231BDA">
        <w:rPr>
          <w:rFonts w:eastAsia="Times New Roman" w:cs="Times New Roman"/>
          <w:szCs w:val="24"/>
        </w:rPr>
        <w:t xml:space="preserve"> and Persephone myths are both recognized as underworld myths in academic discourse. However, while Re is clearly defined as a hero, Persephone's character is not as defined. In the </w:t>
      </w:r>
      <w:r w:rsidRPr="00231BDA">
        <w:rPr>
          <w:rFonts w:eastAsia="Times New Roman" w:cs="Times New Roman"/>
          <w:i/>
          <w:szCs w:val="24"/>
        </w:rPr>
        <w:t>Amduat</w:t>
      </w:r>
      <w:r w:rsidRPr="00231BDA">
        <w:rPr>
          <w:rFonts w:eastAsia="Times New Roman" w:cs="Times New Roman"/>
          <w:szCs w:val="24"/>
        </w:rPr>
        <w:t>, Re--</w:t>
      </w:r>
      <w:r w:rsidRPr="00231BDA">
        <w:rPr>
          <w:rFonts w:eastAsia="Times New Roman" w:cs="Times New Roman"/>
          <w:i/>
          <w:szCs w:val="24"/>
        </w:rPr>
        <w:t>the ruler of the day</w:t>
      </w:r>
      <w:r w:rsidRPr="00231BDA">
        <w:rPr>
          <w:rFonts w:eastAsia="Times New Roman" w:cs="Times New Roman"/>
          <w:szCs w:val="24"/>
        </w:rPr>
        <w:t>, sets out to unite with Osiris--</w:t>
      </w:r>
      <w:r w:rsidRPr="00231BDA">
        <w:rPr>
          <w:rFonts w:eastAsia="Times New Roman" w:cs="Times New Roman"/>
          <w:i/>
          <w:szCs w:val="24"/>
        </w:rPr>
        <w:t>the ruler of the night</w:t>
      </w:r>
      <w:r w:rsidRPr="00231BDA">
        <w:rPr>
          <w:rFonts w:eastAsia="Times New Roman" w:cs="Times New Roman"/>
          <w:szCs w:val="24"/>
        </w:rPr>
        <w:t xml:space="preserve">, and rise in the morning sky. It is a deliberate action and follows a set pattern that occurs daily, without change. The archetypal journey is complicated </w:t>
      </w:r>
      <w:r w:rsidR="00CA40EE">
        <w:rPr>
          <w:rFonts w:eastAsia="Times New Roman" w:cs="Times New Roman"/>
          <w:szCs w:val="24"/>
        </w:rPr>
        <w:t xml:space="preserve">and challenging </w:t>
      </w:r>
      <w:r w:rsidRPr="00231BDA">
        <w:rPr>
          <w:rFonts w:eastAsia="Times New Roman" w:cs="Times New Roman"/>
          <w:szCs w:val="24"/>
        </w:rPr>
        <w:t>but direct and instructional. In contrast, Persephone's myths are more fluid and open to interpretation. Persephone is abducted and dragged into the underworld, suddenly and against her will. Her actions prevent her from entirely escaping the underworld. In the myths, her thoughts and motivations are unknown. Persephone's ambiguity makes her myth a good narrative for students to transform more implicitly through various perspectives. Comparing ways of interpreting the myth demonstrates for students how interpretation can transform reality in literature, including personal narrative. Altering perspective changes the story even though the context remains the same.</w:t>
      </w:r>
    </w:p>
    <w:p w14:paraId="2D0F2C4D" w14:textId="2F161B2D" w:rsidR="00941361" w:rsidRPr="00231BDA" w:rsidRDefault="00941361" w:rsidP="007928C9">
      <w:pPr>
        <w:tabs>
          <w:tab w:val="left" w:pos="5220"/>
        </w:tabs>
        <w:spacing w:after="0" w:line="480" w:lineRule="auto"/>
        <w:ind w:firstLine="720"/>
        <w:contextualSpacing/>
        <w:rPr>
          <w:rFonts w:eastAsia="Times New Roman" w:cs="Times New Roman"/>
          <w:i/>
          <w:szCs w:val="24"/>
        </w:rPr>
      </w:pPr>
      <w:r w:rsidRPr="00231BDA">
        <w:rPr>
          <w:rFonts w:eastAsia="Times New Roman" w:cs="Times New Roman"/>
          <w:i/>
          <w:szCs w:val="24"/>
        </w:rPr>
        <w:lastRenderedPageBreak/>
        <w:t>The Two Badges of Mona Ruiz</w:t>
      </w:r>
      <w:r w:rsidRPr="00231BDA">
        <w:rPr>
          <w:rFonts w:eastAsia="Times New Roman" w:cs="Times New Roman"/>
          <w:szCs w:val="24"/>
        </w:rPr>
        <w:t xml:space="preserve"> is not traditional mythology, but it is a personal narrative with archetypal connections. Her story is relatable to many students in my classes for many reasons. Mona Ruiz </w:t>
      </w:r>
      <w:r w:rsidR="00DE22E5">
        <w:rPr>
          <w:rFonts w:eastAsia="Times New Roman" w:cs="Times New Roman"/>
          <w:szCs w:val="24"/>
        </w:rPr>
        <w:t>is from</w:t>
      </w:r>
      <w:r w:rsidRPr="00231BDA">
        <w:rPr>
          <w:rFonts w:eastAsia="Times New Roman" w:cs="Times New Roman"/>
          <w:szCs w:val="24"/>
        </w:rPr>
        <w:t xml:space="preserve"> Southern California</w:t>
      </w:r>
      <w:r w:rsidR="00DE22E5">
        <w:rPr>
          <w:rFonts w:eastAsia="Times New Roman" w:cs="Times New Roman"/>
          <w:szCs w:val="24"/>
        </w:rPr>
        <w:t>. She attended</w:t>
      </w:r>
      <w:r w:rsidRPr="00231BDA">
        <w:rPr>
          <w:rFonts w:eastAsia="Times New Roman" w:cs="Times New Roman"/>
          <w:szCs w:val="24"/>
        </w:rPr>
        <w:t xml:space="preserve"> high school</w:t>
      </w:r>
      <w:r w:rsidR="00273362">
        <w:rPr>
          <w:rFonts w:eastAsia="Times New Roman" w:cs="Times New Roman"/>
          <w:szCs w:val="24"/>
        </w:rPr>
        <w:t xml:space="preserve"> in Santa Ana</w:t>
      </w:r>
      <w:r w:rsidRPr="00231BDA">
        <w:rPr>
          <w:rFonts w:eastAsia="Times New Roman" w:cs="Times New Roman"/>
          <w:szCs w:val="24"/>
        </w:rPr>
        <w:t xml:space="preserve"> in the early eighties. Her experiences are not that dissimilar from those of students that attend community colleges in the area. Her friends and family members are involved in street violence and gang culture. She grows up to become a part of</w:t>
      </w:r>
      <w:r w:rsidR="00273362">
        <w:rPr>
          <w:rFonts w:eastAsia="Times New Roman" w:cs="Times New Roman"/>
          <w:szCs w:val="24"/>
        </w:rPr>
        <w:t xml:space="preserve"> the system she grew up learning to abhor. In the narrative, Mona</w:t>
      </w:r>
      <w:r w:rsidRPr="00231BDA">
        <w:rPr>
          <w:rFonts w:eastAsia="Times New Roman" w:cs="Times New Roman"/>
          <w:szCs w:val="24"/>
        </w:rPr>
        <w:t xml:space="preserve"> </w:t>
      </w:r>
      <w:r w:rsidR="00E03F86">
        <w:rPr>
          <w:rFonts w:eastAsia="Times New Roman" w:cs="Times New Roman"/>
          <w:szCs w:val="24"/>
        </w:rPr>
        <w:t>must</w:t>
      </w:r>
      <w:r w:rsidRPr="00231BDA">
        <w:rPr>
          <w:rFonts w:eastAsia="Times New Roman" w:cs="Times New Roman"/>
          <w:szCs w:val="24"/>
        </w:rPr>
        <w:t xml:space="preserve"> learn how to transform her reality </w:t>
      </w:r>
      <w:r w:rsidR="00E03F86">
        <w:rPr>
          <w:rFonts w:eastAsia="Times New Roman" w:cs="Times New Roman"/>
          <w:szCs w:val="24"/>
        </w:rPr>
        <w:t>while also</w:t>
      </w:r>
      <w:r w:rsidRPr="00231BDA">
        <w:rPr>
          <w:rFonts w:eastAsia="Times New Roman" w:cs="Times New Roman"/>
          <w:szCs w:val="24"/>
        </w:rPr>
        <w:t xml:space="preserve"> recreating her personal story. Mona Ruiz is a real-life example of an underworld hero who faces challenges that are relatable to community college students and gives empathy for others facing their personal journeys to growth. Her story helps students see how their emotional challenges are not unique but are personal for each of us and can be overcome. With inner strength that comes from embracing challenges and overcoming them, a person can create the outcomes they seek to achieve. </w:t>
      </w:r>
    </w:p>
    <w:p w14:paraId="3A2349A2" w14:textId="1477EE3D" w:rsidR="00941361" w:rsidRPr="00231BDA" w:rsidRDefault="00941361" w:rsidP="007928C9">
      <w:pPr>
        <w:pStyle w:val="Heading2"/>
      </w:pPr>
      <w:bookmarkStart w:id="14" w:name="_Toc80113258"/>
      <w:r w:rsidRPr="00231BDA">
        <w:t>Literature Review</w:t>
      </w:r>
      <w:r w:rsidR="007B111D">
        <w:t>:</w:t>
      </w:r>
      <w:r w:rsidRPr="00231BDA">
        <w:t xml:space="preserve"> </w:t>
      </w:r>
      <w:r w:rsidR="00972A42">
        <w:t>T</w:t>
      </w:r>
      <w:r w:rsidRPr="00231BDA">
        <w:t xml:space="preserve">aking a </w:t>
      </w:r>
      <w:r w:rsidR="00972A42">
        <w:t>J</w:t>
      </w:r>
      <w:r w:rsidRPr="00231BDA">
        <w:t xml:space="preserve">ourney </w:t>
      </w:r>
      <w:r w:rsidR="00FE1615">
        <w:t>I</w:t>
      </w:r>
      <w:r w:rsidRPr="00231BDA">
        <w:t xml:space="preserve">nto, </w:t>
      </w:r>
      <w:r w:rsidR="00FE1615">
        <w:t>T</w:t>
      </w:r>
      <w:r w:rsidRPr="00231BDA">
        <w:t xml:space="preserve">hrough, and </w:t>
      </w:r>
      <w:r w:rsidR="00FE1615">
        <w:t>B</w:t>
      </w:r>
      <w:r w:rsidRPr="00231BDA">
        <w:t xml:space="preserve">eyond </w:t>
      </w:r>
      <w:r w:rsidR="00FE1615">
        <w:t>A</w:t>
      </w:r>
      <w:r w:rsidRPr="00231BDA">
        <w:t xml:space="preserve">cademic </w:t>
      </w:r>
      <w:r w:rsidR="00FE1615">
        <w:t>S</w:t>
      </w:r>
      <w:r w:rsidRPr="00231BDA">
        <w:t>uccess</w:t>
      </w:r>
      <w:bookmarkEnd w:id="14"/>
    </w:p>
    <w:p w14:paraId="76CCA683" w14:textId="009E8EEC" w:rsidR="00941361" w:rsidRPr="00231BDA" w:rsidRDefault="00941361" w:rsidP="007928C9">
      <w:pPr>
        <w:pStyle w:val="Headinglevel3"/>
      </w:pPr>
      <w:r w:rsidRPr="00231BDA">
        <w:t xml:space="preserve">Setting goals and defining the needs of students with </w:t>
      </w:r>
      <w:proofErr w:type="spellStart"/>
      <w:r w:rsidRPr="00231BDA">
        <w:t>Kellough</w:t>
      </w:r>
      <w:proofErr w:type="spellEnd"/>
      <w:r w:rsidRPr="00231BDA">
        <w:t xml:space="preserve"> and </w:t>
      </w:r>
      <w:proofErr w:type="spellStart"/>
      <w:r w:rsidRPr="00231BDA">
        <w:t>Kellough</w:t>
      </w:r>
      <w:proofErr w:type="spellEnd"/>
      <w:r w:rsidRPr="00231BDA">
        <w:t xml:space="preserve"> </w:t>
      </w:r>
    </w:p>
    <w:p w14:paraId="241CE78D"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While education researchers, Richard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Noreen </w:t>
      </w:r>
      <w:proofErr w:type="spellStart"/>
      <w:r w:rsidRPr="00231BDA">
        <w:rPr>
          <w:rFonts w:eastAsia="Times New Roman" w:cs="Times New Roman"/>
          <w:szCs w:val="24"/>
        </w:rPr>
        <w:t>Kellough’s</w:t>
      </w:r>
      <w:proofErr w:type="spellEnd"/>
      <w:r w:rsidRPr="00231BDA">
        <w:rPr>
          <w:rFonts w:eastAsia="Times New Roman" w:cs="Times New Roman"/>
          <w:szCs w:val="24"/>
        </w:rPr>
        <w:t xml:space="preserve"> book </w:t>
      </w:r>
      <w:r w:rsidRPr="00231BDA">
        <w:rPr>
          <w:rFonts w:eastAsia="Times New Roman" w:cs="Times New Roman"/>
          <w:i/>
          <w:szCs w:val="24"/>
        </w:rPr>
        <w:t>Secondary School Teaching: A Guide to Methods and Resources</w:t>
      </w:r>
      <w:r w:rsidRPr="00231BDA">
        <w:rPr>
          <w:rFonts w:eastAsia="Times New Roman" w:cs="Times New Roman"/>
          <w:szCs w:val="24"/>
        </w:rPr>
        <w:t xml:space="preserve"> is intended for educators in middle and high school their definitions for the purpose, methods, and rationale influenced this dissertation for the identifying necessary areas to be addressed for preparing students for college. Academic dialogues on reading have centered on primary education. However, Jung states that adult education is necessary education, and self-knowledge is a way to become a mature adult, which is necessary for building a better </w:t>
      </w:r>
      <w:r w:rsidRPr="00231BDA">
        <w:rPr>
          <w:rFonts w:eastAsia="Times New Roman" w:cs="Times New Roman"/>
          <w:szCs w:val="24"/>
        </w:rPr>
        <w:lastRenderedPageBreak/>
        <w:t>community (</w:t>
      </w:r>
      <w:r w:rsidRPr="00231BDA">
        <w:rPr>
          <w:rFonts w:eastAsia="Times New Roman" w:cs="Times New Roman"/>
          <w:i/>
          <w:szCs w:val="24"/>
        </w:rPr>
        <w:t xml:space="preserve">The Development of Personality, </w:t>
      </w:r>
      <w:r w:rsidRPr="00231BDA">
        <w:rPr>
          <w:rFonts w:eastAsia="Times New Roman" w:cs="Times New Roman"/>
          <w:szCs w:val="24"/>
        </w:rPr>
        <w:t xml:space="preserve">Jung, 174).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understand that obstacles are meant to create opportunities for growth. They explain that for adult values to shape, non-mature students need to have negative </w:t>
      </w:r>
      <w:r w:rsidRPr="00231BDA">
        <w:rPr>
          <w:rFonts w:eastAsia="Times New Roman" w:cs="Times New Roman"/>
          <w:i/>
          <w:szCs w:val="24"/>
        </w:rPr>
        <w:t>or challenging</w:t>
      </w:r>
      <w:r w:rsidRPr="00231BDA">
        <w:rPr>
          <w:rFonts w:eastAsia="Times New Roman" w:cs="Times New Roman"/>
          <w:szCs w:val="24"/>
        </w:rPr>
        <w:t xml:space="preserve"> interactions with others to make them compromise their ideals and commitments (21). In other words, they must go through trials to challenge their prior beliefs and allow them to think and respond with more depth and maturity. They need to gain self-knowledge and empathy for others. Stories help students to learn to think beyond the surface or beyond the binary thinking of childhood and into the maturity of adulthood by providing meaningful, challenging interactions with text.</w:t>
      </w:r>
    </w:p>
    <w:p w14:paraId="03EBDEB9" w14:textId="23889389" w:rsidR="00941361" w:rsidRDefault="00941361" w:rsidP="007928C9">
      <w:pPr>
        <w:spacing w:after="0" w:line="480" w:lineRule="auto"/>
        <w:ind w:firstLine="720"/>
        <w:contextualSpacing/>
        <w:rPr>
          <w:rFonts w:eastAsia="Times New Roman" w:cs="Times New Roman"/>
          <w:szCs w:val="24"/>
        </w:rPr>
      </w:pP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are employed in this dissertation to define the goals of education, the needs of the students, and to set the context for adult learning while discussing education for adolescents. </w:t>
      </w:r>
      <w:r w:rsidR="00E97044">
        <w:rPr>
          <w:rFonts w:eastAsia="Times New Roman" w:cs="Times New Roman"/>
          <w:szCs w:val="24"/>
        </w:rPr>
        <w:t>To be s</w:t>
      </w:r>
      <w:r w:rsidRPr="00231BDA">
        <w:rPr>
          <w:rFonts w:eastAsia="Times New Roman" w:cs="Times New Roman"/>
          <w:szCs w:val="24"/>
        </w:rPr>
        <w:t>uccessful</w:t>
      </w:r>
      <w:r w:rsidR="00E97044">
        <w:rPr>
          <w:rFonts w:eastAsia="Times New Roman" w:cs="Times New Roman"/>
          <w:szCs w:val="24"/>
        </w:rPr>
        <w:t>,</w:t>
      </w:r>
      <w:r w:rsidRPr="00231BDA">
        <w:rPr>
          <w:rFonts w:eastAsia="Times New Roman" w:cs="Times New Roman"/>
          <w:szCs w:val="24"/>
        </w:rPr>
        <w:t xml:space="preserve"> education needs to be defined by goals that are congruent with students cognitive, affective, and psychomotor needs. Education needs to meet academic needs, be meaningful, and useful in life. The goal of education for this dissertation and this book is to address the comprehensive needs of the students. For students’ cognitive needs, the dissertation includes academic literacy skills, for affective needs it incorporates stories, and for psychomotor application, the dissertation works with personal narratives.</w:t>
      </w:r>
    </w:p>
    <w:p w14:paraId="0ACC1229" w14:textId="77777777" w:rsidR="00941361" w:rsidRPr="00231BDA" w:rsidRDefault="00941361" w:rsidP="007928C9">
      <w:pPr>
        <w:pStyle w:val="Headinglevel3"/>
      </w:pPr>
      <w:r w:rsidRPr="00231BDA">
        <w:t xml:space="preserve">Academic Literacy: Into the journey with John Langan </w:t>
      </w:r>
    </w:p>
    <w:p w14:paraId="51E17627"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Academic literacy, the ability to communicate academically, has three basic parts--main idea, supporting details, and context. I was introduced to John Langan when I began teaching at San Bernardino Valley College. Langan is the author of the </w:t>
      </w:r>
      <w:r w:rsidRPr="00231BDA">
        <w:rPr>
          <w:rFonts w:eastAsia="Times New Roman" w:cs="Times New Roman"/>
          <w:i/>
          <w:szCs w:val="24"/>
        </w:rPr>
        <w:t xml:space="preserve">Ten Steps to College Reading </w:t>
      </w:r>
      <w:r w:rsidRPr="00231BDA">
        <w:rPr>
          <w:rFonts w:eastAsia="Times New Roman" w:cs="Times New Roman"/>
          <w:szCs w:val="24"/>
        </w:rPr>
        <w:t xml:space="preserve">series of textbooks that guide learners through academic reading </w:t>
      </w:r>
      <w:r w:rsidRPr="00231BDA">
        <w:rPr>
          <w:rFonts w:eastAsia="Times New Roman" w:cs="Times New Roman"/>
          <w:szCs w:val="24"/>
        </w:rPr>
        <w:lastRenderedPageBreak/>
        <w:t>skills at increasingly complex and challenging levels. The texts are explicit, easy to use, and inexpensive compared to similar texts. His study methods have helped my students. They can understand what they read, but they do not know how to remember or use the material after they read it. Many students face the problem of retaining and using the material. They read the material and understand it, but it lacks meaning and connection.</w:t>
      </w:r>
    </w:p>
    <w:p w14:paraId="517E860A" w14:textId="77777777" w:rsidR="00941361" w:rsidRPr="00231BDA" w:rsidRDefault="00941361" w:rsidP="007928C9">
      <w:pPr>
        <w:spacing w:after="0" w:line="480" w:lineRule="auto"/>
        <w:ind w:firstLine="720"/>
        <w:contextualSpacing/>
        <w:rPr>
          <w:rFonts w:eastAsia="Times New Roman" w:cs="Times New Roman"/>
          <w:szCs w:val="24"/>
        </w:rPr>
      </w:pPr>
      <w:proofErr w:type="spellStart"/>
      <w:r w:rsidRPr="00231BDA">
        <w:rPr>
          <w:rFonts w:eastAsia="Times New Roman" w:cs="Times New Roman"/>
          <w:szCs w:val="24"/>
        </w:rPr>
        <w:t>Langan's</w:t>
      </w:r>
      <w:proofErr w:type="spellEnd"/>
      <w:r w:rsidRPr="00231BDA">
        <w:rPr>
          <w:rFonts w:eastAsia="Times New Roman" w:cs="Times New Roman"/>
          <w:szCs w:val="24"/>
        </w:rPr>
        <w:t xml:space="preserve"> technique of teaching reading by breaking the material down, synthesizing the information through connections and patterns, and critiquing the text mirrors the movement of self-discovery from underworld transformation mythology. By teaching the process alongside the myths, the student can learn to recognize the pattern through various lenses to add depth to the skills instruction. Academic reading alone is not enough to create meaning; support for writing and added layers for depth through the story adds meaning that increases the material's connections and retainability. For the curriculum portion of this dissertation, I chose to employ </w:t>
      </w:r>
      <w:proofErr w:type="spellStart"/>
      <w:r w:rsidRPr="00231BDA">
        <w:rPr>
          <w:rFonts w:eastAsia="Times New Roman" w:cs="Times New Roman"/>
          <w:szCs w:val="24"/>
        </w:rPr>
        <w:t>Langan's</w:t>
      </w:r>
      <w:proofErr w:type="spellEnd"/>
      <w:r w:rsidRPr="00231BDA">
        <w:rPr>
          <w:rFonts w:eastAsia="Times New Roman" w:cs="Times New Roman"/>
          <w:szCs w:val="24"/>
        </w:rPr>
        <w:t xml:space="preserve"> textbook </w:t>
      </w:r>
      <w:r w:rsidRPr="00231BDA">
        <w:rPr>
          <w:rFonts w:eastAsia="Times New Roman" w:cs="Times New Roman"/>
          <w:i/>
          <w:szCs w:val="24"/>
        </w:rPr>
        <w:t>The</w:t>
      </w:r>
      <w:r w:rsidRPr="00231BDA">
        <w:rPr>
          <w:rFonts w:eastAsia="Times New Roman" w:cs="Times New Roman"/>
          <w:szCs w:val="24"/>
        </w:rPr>
        <w:t xml:space="preserve"> </w:t>
      </w:r>
      <w:r w:rsidRPr="00231BDA">
        <w:rPr>
          <w:rFonts w:eastAsia="Times New Roman" w:cs="Times New Roman"/>
          <w:i/>
          <w:szCs w:val="24"/>
        </w:rPr>
        <w:t>Advanced Reading-Writing Connection</w:t>
      </w:r>
      <w:r w:rsidRPr="00231BDA">
        <w:rPr>
          <w:rFonts w:eastAsia="Times New Roman" w:cs="Times New Roman"/>
          <w:szCs w:val="24"/>
        </w:rPr>
        <w:t xml:space="preserve">. </w:t>
      </w:r>
    </w:p>
    <w:p w14:paraId="7DE91F98" w14:textId="77777777" w:rsidR="00941361" w:rsidRPr="00231BDA" w:rsidRDefault="00941361" w:rsidP="007928C9">
      <w:pPr>
        <w:pStyle w:val="Headinglevel3"/>
      </w:pPr>
      <w:r w:rsidRPr="00231BDA">
        <w:t>Going deeper with Carl Jung: Adult Education, Self-awareness, and Community</w:t>
      </w:r>
    </w:p>
    <w:p w14:paraId="736E14FC" w14:textId="0E9E5E20"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As </w:t>
      </w:r>
      <w:r w:rsidR="001003E1">
        <w:rPr>
          <w:rFonts w:eastAsia="Times New Roman" w:cs="Times New Roman"/>
          <w:szCs w:val="24"/>
        </w:rPr>
        <w:t>a</w:t>
      </w:r>
      <w:r w:rsidRPr="00231BDA">
        <w:rPr>
          <w:rFonts w:eastAsia="Times New Roman" w:cs="Times New Roman"/>
          <w:szCs w:val="24"/>
        </w:rPr>
        <w:t xml:space="preserve"> father of depth psychology, Carl Jung has directly influenced this dissertation with his writing and indirectly through the writers inspired by his foundations. Jung's book </w:t>
      </w:r>
      <w:r w:rsidRPr="00231BDA">
        <w:rPr>
          <w:rFonts w:eastAsia="Times New Roman" w:cs="Times New Roman"/>
          <w:i/>
          <w:szCs w:val="24"/>
        </w:rPr>
        <w:t>The Development of Personality</w:t>
      </w:r>
      <w:r w:rsidRPr="00231BDA">
        <w:rPr>
          <w:rFonts w:eastAsia="Times New Roman" w:cs="Times New Roman"/>
          <w:szCs w:val="24"/>
        </w:rPr>
        <w:t xml:space="preserve"> is especially crucial for this dissertation. This book examines the concept of self, defines archetype, discusses the development of personality, and contrasts adult education with child education. While written over fifty years ago, Carl Jung’s writings, specifically </w:t>
      </w:r>
      <w:r w:rsidRPr="00231BDA">
        <w:rPr>
          <w:rFonts w:eastAsia="Times New Roman" w:cs="Times New Roman"/>
          <w:i/>
          <w:szCs w:val="24"/>
        </w:rPr>
        <w:t>The Development of Personality</w:t>
      </w:r>
      <w:r w:rsidRPr="00231BDA">
        <w:rPr>
          <w:rFonts w:eastAsia="Times New Roman" w:cs="Times New Roman"/>
          <w:szCs w:val="24"/>
        </w:rPr>
        <w:t xml:space="preserve">, contain insights on how to support the students within our community. </w:t>
      </w:r>
      <w:r w:rsidRPr="00231BDA">
        <w:rPr>
          <w:rFonts w:eastAsia="Times New Roman" w:cs="Times New Roman"/>
          <w:szCs w:val="24"/>
        </w:rPr>
        <w:lastRenderedPageBreak/>
        <w:t>Academic dialogues on reading have centered on primary education, but Jung states the importance of adult education:</w:t>
      </w:r>
    </w:p>
    <w:p w14:paraId="6127F0AB" w14:textId="77777777" w:rsidR="00941361" w:rsidRPr="00231BDA" w:rsidRDefault="00941361" w:rsidP="007928C9">
      <w:pPr>
        <w:spacing w:after="0" w:line="480" w:lineRule="auto"/>
        <w:ind w:left="720"/>
        <w:contextualSpacing/>
        <w:rPr>
          <w:rFonts w:eastAsia="Times New Roman" w:cs="Times New Roman"/>
          <w:szCs w:val="24"/>
        </w:rPr>
      </w:pPr>
      <w:r w:rsidRPr="00231BDA">
        <w:rPr>
          <w:rFonts w:eastAsia="Times New Roman" w:cs="Times New Roman"/>
          <w:szCs w:val="24"/>
        </w:rPr>
        <w:t>We educate people only up to the point where they can earn a living and marry; then, education ceases altogether, as though a complete mental outfit had been acquired.  The solution of all the remaining complicated problems of life is left to the discretion – and ignorance – of the individual.  Innumerable ill-advised and unhappy marriages, innumerable professional disappointments, are due solely to the lack of adult education. (Jung, 174)</w:t>
      </w:r>
    </w:p>
    <w:p w14:paraId="5448CA54" w14:textId="5937DF8D" w:rsidR="00941361" w:rsidRDefault="00941361" w:rsidP="007928C9">
      <w:pPr>
        <w:spacing w:after="0" w:line="480" w:lineRule="auto"/>
        <w:contextualSpacing/>
        <w:rPr>
          <w:rFonts w:eastAsia="Times New Roman" w:cs="Times New Roman"/>
          <w:szCs w:val="24"/>
        </w:rPr>
      </w:pPr>
      <w:r w:rsidRPr="00231BDA">
        <w:rPr>
          <w:rFonts w:eastAsia="Times New Roman" w:cs="Times New Roman"/>
          <w:szCs w:val="24"/>
        </w:rPr>
        <w:t xml:space="preserve">According to Jung, education is a path to becoming a mature adult, which is necessary for a better community. If a lack of adult education causes these problems, it is logical that the solution would be to educate adults comprehensively, meaningfully, and with purpose. </w:t>
      </w:r>
    </w:p>
    <w:p w14:paraId="4F8801A8" w14:textId="46D838E9" w:rsidR="00597E19" w:rsidRDefault="008B073F" w:rsidP="00A35F56">
      <w:pPr>
        <w:pStyle w:val="Headinglevel3"/>
      </w:pPr>
      <w:r>
        <w:t>Deeper focus on adult educational needs with</w:t>
      </w:r>
      <w:r w:rsidR="003B75C3">
        <w:t xml:space="preserve"> Malcolm Knowles</w:t>
      </w:r>
    </w:p>
    <w:p w14:paraId="27F0CC55" w14:textId="204E8ED2" w:rsidR="003B75C3" w:rsidRPr="00231BDA" w:rsidRDefault="0053112A" w:rsidP="00F22695">
      <w:pPr>
        <w:spacing w:after="0" w:line="480" w:lineRule="auto"/>
        <w:ind w:firstLine="720"/>
        <w:contextualSpacing/>
        <w:rPr>
          <w:rFonts w:eastAsia="Times New Roman" w:cs="Times New Roman"/>
          <w:szCs w:val="24"/>
        </w:rPr>
      </w:pPr>
      <w:r>
        <w:rPr>
          <w:rFonts w:eastAsia="Times New Roman" w:cs="Times New Roman"/>
          <w:szCs w:val="24"/>
        </w:rPr>
        <w:t>Malcolm Knowles</w:t>
      </w:r>
      <w:r w:rsidR="00427847">
        <w:rPr>
          <w:rFonts w:eastAsia="Times New Roman" w:cs="Times New Roman"/>
          <w:szCs w:val="24"/>
        </w:rPr>
        <w:t xml:space="preserve">, an </w:t>
      </w:r>
      <w:r w:rsidR="0044309D">
        <w:rPr>
          <w:rFonts w:eastAsia="Times New Roman" w:cs="Times New Roman"/>
          <w:szCs w:val="24"/>
        </w:rPr>
        <w:t xml:space="preserve">adult educator, researcher, and writer </w:t>
      </w:r>
      <w:r w:rsidR="00413CEC">
        <w:rPr>
          <w:rFonts w:eastAsia="Times New Roman" w:cs="Times New Roman"/>
          <w:szCs w:val="24"/>
        </w:rPr>
        <w:t xml:space="preserve">is well-known for popularizing the term </w:t>
      </w:r>
      <w:r w:rsidR="00413CEC">
        <w:rPr>
          <w:rFonts w:eastAsia="Times New Roman" w:cs="Times New Roman"/>
          <w:i/>
          <w:iCs/>
          <w:szCs w:val="24"/>
        </w:rPr>
        <w:t xml:space="preserve">andragogy, </w:t>
      </w:r>
      <w:r w:rsidR="00413CEC">
        <w:rPr>
          <w:rFonts w:eastAsia="Times New Roman" w:cs="Times New Roman"/>
          <w:szCs w:val="24"/>
        </w:rPr>
        <w:t xml:space="preserve">for adult education, as opposed to pedagogy, for childhood education. Knowles </w:t>
      </w:r>
      <w:r w:rsidR="00432C8B">
        <w:rPr>
          <w:rFonts w:eastAsia="Times New Roman" w:cs="Times New Roman"/>
          <w:szCs w:val="24"/>
        </w:rPr>
        <w:t>theor</w:t>
      </w:r>
      <w:r w:rsidR="002A7E06">
        <w:rPr>
          <w:rFonts w:eastAsia="Times New Roman" w:cs="Times New Roman"/>
          <w:szCs w:val="24"/>
        </w:rPr>
        <w:t>y for a</w:t>
      </w:r>
      <w:r w:rsidR="00B853E1">
        <w:rPr>
          <w:rFonts w:eastAsia="Times New Roman" w:cs="Times New Roman"/>
          <w:szCs w:val="24"/>
        </w:rPr>
        <w:t>ndragogy includes</w:t>
      </w:r>
      <w:r w:rsidR="003073BE">
        <w:rPr>
          <w:rFonts w:eastAsia="Times New Roman" w:cs="Times New Roman"/>
          <w:szCs w:val="24"/>
        </w:rPr>
        <w:t xml:space="preserve"> four</w:t>
      </w:r>
      <w:r w:rsidR="00B853E1">
        <w:rPr>
          <w:rFonts w:eastAsia="Times New Roman" w:cs="Times New Roman"/>
          <w:szCs w:val="24"/>
        </w:rPr>
        <w:t xml:space="preserve"> assumptions about adult learners that differentiates them fro</w:t>
      </w:r>
      <w:r w:rsidR="00A14F63">
        <w:rPr>
          <w:rFonts w:eastAsia="Times New Roman" w:cs="Times New Roman"/>
          <w:szCs w:val="24"/>
        </w:rPr>
        <w:t>m children</w:t>
      </w:r>
      <w:r w:rsidR="00413CEC">
        <w:rPr>
          <w:rFonts w:eastAsia="Times New Roman" w:cs="Times New Roman"/>
          <w:szCs w:val="24"/>
        </w:rPr>
        <w:t xml:space="preserve">. </w:t>
      </w:r>
      <w:r w:rsidR="00925330">
        <w:rPr>
          <w:rFonts w:eastAsia="Times New Roman" w:cs="Times New Roman"/>
          <w:szCs w:val="24"/>
        </w:rPr>
        <w:t>These assumptions are</w:t>
      </w:r>
      <w:r w:rsidR="00322450">
        <w:rPr>
          <w:rFonts w:eastAsia="Times New Roman" w:cs="Times New Roman"/>
          <w:szCs w:val="24"/>
        </w:rPr>
        <w:t xml:space="preserve"> </w:t>
      </w:r>
      <w:r w:rsidR="006D6824">
        <w:rPr>
          <w:rFonts w:eastAsia="Times New Roman" w:cs="Times New Roman"/>
          <w:szCs w:val="24"/>
        </w:rPr>
        <w:t xml:space="preserve">1. </w:t>
      </w:r>
      <w:r w:rsidR="00322450">
        <w:rPr>
          <w:rFonts w:eastAsia="Times New Roman" w:cs="Times New Roman"/>
          <w:szCs w:val="24"/>
        </w:rPr>
        <w:t xml:space="preserve">adults have </w:t>
      </w:r>
      <w:r w:rsidR="007E4A77">
        <w:rPr>
          <w:rFonts w:eastAsia="Times New Roman" w:cs="Times New Roman"/>
          <w:szCs w:val="24"/>
        </w:rPr>
        <w:t xml:space="preserve">a </w:t>
      </w:r>
      <w:r w:rsidR="00334335">
        <w:rPr>
          <w:rFonts w:eastAsia="Times New Roman" w:cs="Times New Roman"/>
          <w:szCs w:val="24"/>
        </w:rPr>
        <w:t>perception</w:t>
      </w:r>
      <w:r w:rsidR="007E4A77">
        <w:rPr>
          <w:rFonts w:eastAsia="Times New Roman" w:cs="Times New Roman"/>
          <w:szCs w:val="24"/>
        </w:rPr>
        <w:t xml:space="preserve"> of being self-directing, </w:t>
      </w:r>
      <w:r w:rsidR="006D6824">
        <w:rPr>
          <w:rFonts w:eastAsia="Times New Roman" w:cs="Times New Roman"/>
          <w:szCs w:val="24"/>
        </w:rPr>
        <w:t xml:space="preserve">2. </w:t>
      </w:r>
      <w:r w:rsidR="007E4A77">
        <w:rPr>
          <w:rFonts w:eastAsia="Times New Roman" w:cs="Times New Roman"/>
          <w:szCs w:val="24"/>
        </w:rPr>
        <w:t>their education needs to have more foundation in their experience</w:t>
      </w:r>
      <w:r w:rsidR="00334335">
        <w:rPr>
          <w:rFonts w:eastAsia="Times New Roman" w:cs="Times New Roman"/>
          <w:szCs w:val="24"/>
        </w:rPr>
        <w:t xml:space="preserve">, </w:t>
      </w:r>
      <w:r w:rsidR="006D6824">
        <w:rPr>
          <w:rFonts w:eastAsia="Times New Roman" w:cs="Times New Roman"/>
          <w:szCs w:val="24"/>
        </w:rPr>
        <w:t xml:space="preserve">3. </w:t>
      </w:r>
      <w:r w:rsidR="00334335">
        <w:rPr>
          <w:rFonts w:eastAsia="Times New Roman" w:cs="Times New Roman"/>
          <w:szCs w:val="24"/>
        </w:rPr>
        <w:t xml:space="preserve">their readiness to learn is based on </w:t>
      </w:r>
      <w:r w:rsidR="00A83187">
        <w:rPr>
          <w:rFonts w:eastAsia="Times New Roman" w:cs="Times New Roman"/>
          <w:szCs w:val="24"/>
        </w:rPr>
        <w:t>t</w:t>
      </w:r>
      <w:r w:rsidR="004A0977">
        <w:rPr>
          <w:rFonts w:eastAsia="Times New Roman" w:cs="Times New Roman"/>
          <w:szCs w:val="24"/>
        </w:rPr>
        <w:t xml:space="preserve">he relevance of the material to their personal and professional lives, and </w:t>
      </w:r>
      <w:r w:rsidR="00F22695">
        <w:rPr>
          <w:rFonts w:eastAsia="Times New Roman" w:cs="Times New Roman"/>
          <w:szCs w:val="24"/>
        </w:rPr>
        <w:t>4. their</w:t>
      </w:r>
      <w:r w:rsidR="004A0977">
        <w:rPr>
          <w:rFonts w:eastAsia="Times New Roman" w:cs="Times New Roman"/>
          <w:szCs w:val="24"/>
        </w:rPr>
        <w:t xml:space="preserve"> motivation to learn </w:t>
      </w:r>
      <w:r w:rsidR="003A508B">
        <w:rPr>
          <w:rFonts w:eastAsia="Times New Roman" w:cs="Times New Roman"/>
          <w:szCs w:val="24"/>
        </w:rPr>
        <w:t>is intrinsic and stems from the ability to</w:t>
      </w:r>
      <w:r w:rsidR="00A83187">
        <w:rPr>
          <w:rFonts w:eastAsia="Times New Roman" w:cs="Times New Roman"/>
          <w:szCs w:val="24"/>
        </w:rPr>
        <w:t xml:space="preserve"> apply</w:t>
      </w:r>
      <w:r w:rsidR="003A508B">
        <w:rPr>
          <w:rFonts w:eastAsia="Times New Roman" w:cs="Times New Roman"/>
          <w:szCs w:val="24"/>
        </w:rPr>
        <w:t xml:space="preserve"> learning</w:t>
      </w:r>
      <w:r w:rsidR="00A83187">
        <w:rPr>
          <w:rFonts w:eastAsia="Times New Roman" w:cs="Times New Roman"/>
          <w:szCs w:val="24"/>
        </w:rPr>
        <w:t xml:space="preserve"> to </w:t>
      </w:r>
      <w:r w:rsidR="003A508B">
        <w:rPr>
          <w:rFonts w:eastAsia="Times New Roman" w:cs="Times New Roman"/>
          <w:szCs w:val="24"/>
        </w:rPr>
        <w:t xml:space="preserve">their </w:t>
      </w:r>
      <w:r w:rsidR="00290969">
        <w:rPr>
          <w:rFonts w:eastAsia="Times New Roman" w:cs="Times New Roman"/>
          <w:szCs w:val="24"/>
        </w:rPr>
        <w:t>immediate life problems</w:t>
      </w:r>
      <w:r w:rsidR="003A508B">
        <w:rPr>
          <w:rFonts w:eastAsia="Times New Roman" w:cs="Times New Roman"/>
          <w:szCs w:val="24"/>
        </w:rPr>
        <w:t xml:space="preserve"> (55).</w:t>
      </w:r>
      <w:r w:rsidR="00290969">
        <w:rPr>
          <w:rFonts w:eastAsia="Times New Roman" w:cs="Times New Roman"/>
          <w:szCs w:val="24"/>
        </w:rPr>
        <w:t xml:space="preserve"> </w:t>
      </w:r>
      <w:r w:rsidR="00F22695">
        <w:rPr>
          <w:rFonts w:eastAsia="Times New Roman" w:cs="Times New Roman"/>
          <w:szCs w:val="24"/>
        </w:rPr>
        <w:t xml:space="preserve">The curriculum applies the learning </w:t>
      </w:r>
      <w:r w:rsidR="00B13CB3">
        <w:rPr>
          <w:rFonts w:eastAsia="Times New Roman" w:cs="Times New Roman"/>
          <w:szCs w:val="24"/>
        </w:rPr>
        <w:t xml:space="preserve">directly to the problem of becoming successful adult learners. Adult learning is different from childhood education. Adults want to be educated as adults, but </w:t>
      </w:r>
      <w:r w:rsidR="00B13CB3">
        <w:rPr>
          <w:rFonts w:eastAsia="Times New Roman" w:cs="Times New Roman"/>
          <w:szCs w:val="24"/>
        </w:rPr>
        <w:lastRenderedPageBreak/>
        <w:t>sometimes do not know how to learn outside of pedagogy. These students need to “learn new ways of learning</w:t>
      </w:r>
      <w:r w:rsidR="00AC00DB">
        <w:rPr>
          <w:rFonts w:eastAsia="Times New Roman" w:cs="Times New Roman"/>
          <w:szCs w:val="24"/>
        </w:rPr>
        <w:t>” (</w:t>
      </w:r>
      <w:r w:rsidR="00086587">
        <w:rPr>
          <w:rFonts w:eastAsia="Times New Roman" w:cs="Times New Roman"/>
          <w:szCs w:val="24"/>
        </w:rPr>
        <w:t xml:space="preserve">Knowles, </w:t>
      </w:r>
      <w:r w:rsidR="00AC00DB">
        <w:rPr>
          <w:rFonts w:eastAsia="Times New Roman" w:cs="Times New Roman"/>
          <w:szCs w:val="24"/>
        </w:rPr>
        <w:t xml:space="preserve">57) to become self-directed learners that can </w:t>
      </w:r>
      <w:r w:rsidR="00D55744">
        <w:rPr>
          <w:rFonts w:eastAsia="Times New Roman" w:cs="Times New Roman"/>
          <w:szCs w:val="24"/>
        </w:rPr>
        <w:t xml:space="preserve">self-assess their strengths and needs, create plans for action, and </w:t>
      </w:r>
      <w:r w:rsidR="00AC00DB">
        <w:rPr>
          <w:rFonts w:eastAsia="Times New Roman" w:cs="Times New Roman"/>
          <w:szCs w:val="24"/>
        </w:rPr>
        <w:t>apply their</w:t>
      </w:r>
      <w:r w:rsidR="00086587">
        <w:rPr>
          <w:rFonts w:eastAsia="Times New Roman" w:cs="Times New Roman"/>
          <w:szCs w:val="24"/>
        </w:rPr>
        <w:t xml:space="preserve"> use their education to improve “their ability to deal with life-problems they face now” (Knowles, 65). </w:t>
      </w:r>
    </w:p>
    <w:p w14:paraId="0786DC2D" w14:textId="55C3019B" w:rsidR="00941361" w:rsidRPr="00231BDA" w:rsidRDefault="00941361" w:rsidP="007928C9">
      <w:pPr>
        <w:pStyle w:val="Headinglevel3"/>
      </w:pPr>
      <w:proofErr w:type="spellStart"/>
      <w:r w:rsidRPr="00231BDA">
        <w:t>Abt</w:t>
      </w:r>
      <w:proofErr w:type="spellEnd"/>
      <w:r w:rsidRPr="00231BDA">
        <w:t xml:space="preserve"> and Hornung</w:t>
      </w:r>
      <w:r w:rsidR="00106DDC" w:rsidRPr="00231BDA">
        <w:t xml:space="preserve">: </w:t>
      </w:r>
      <w:r w:rsidRPr="00231BDA">
        <w:t>the Underworld and transformative growth with Re</w:t>
      </w:r>
    </w:p>
    <w:p w14:paraId="5BB94DCA" w14:textId="36CB3209"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Reading </w:t>
      </w:r>
      <w:r w:rsidRPr="00231BDA">
        <w:rPr>
          <w:rFonts w:eastAsia="Times New Roman" w:cs="Times New Roman"/>
          <w:i/>
          <w:szCs w:val="24"/>
        </w:rPr>
        <w:t>Knowledge for the Afterlife: The Egyptian Amduat,</w:t>
      </w:r>
      <w:r w:rsidRPr="00231BDA">
        <w:rPr>
          <w:rFonts w:eastAsia="Times New Roman" w:cs="Times New Roman"/>
          <w:szCs w:val="24"/>
        </w:rPr>
        <w:t xml:space="preserve"> by Erik Hornung and Theodor </w:t>
      </w:r>
      <w:proofErr w:type="spellStart"/>
      <w:r w:rsidRPr="00231BDA">
        <w:rPr>
          <w:rFonts w:eastAsia="Times New Roman" w:cs="Times New Roman"/>
          <w:szCs w:val="24"/>
        </w:rPr>
        <w:t>Abt</w:t>
      </w:r>
      <w:proofErr w:type="spellEnd"/>
      <w:r w:rsidRPr="00231BDA">
        <w:rPr>
          <w:rFonts w:eastAsia="Times New Roman" w:cs="Times New Roman"/>
          <w:szCs w:val="24"/>
        </w:rPr>
        <w:t xml:space="preserve">, is not easy or straightforward. These researchers explore the </w:t>
      </w:r>
      <w:r w:rsidRPr="00231BDA">
        <w:rPr>
          <w:rFonts w:eastAsia="Times New Roman" w:cs="Times New Roman"/>
          <w:i/>
          <w:szCs w:val="24"/>
        </w:rPr>
        <w:t>Amduat</w:t>
      </w:r>
      <w:r w:rsidRPr="00231BDA">
        <w:rPr>
          <w:rFonts w:eastAsia="Times New Roman" w:cs="Times New Roman"/>
          <w:szCs w:val="24"/>
        </w:rPr>
        <w:t xml:space="preserve"> through depth psychology and individuation, which is learning to live the life you were meant to live, not the life prescribed to you by society or other people. For students to follow their unique path using knowledge to navigate from prior experiences and stories. The first Underworld story examined in the curriculum is the Egyptian story of life after death, or renewal and growth, the </w:t>
      </w:r>
      <w:r w:rsidRPr="00231BDA">
        <w:rPr>
          <w:rFonts w:eastAsia="Times New Roman" w:cs="Times New Roman"/>
          <w:i/>
          <w:iCs/>
          <w:szCs w:val="24"/>
        </w:rPr>
        <w:t>Amduat</w:t>
      </w:r>
      <w:r w:rsidRPr="00231BDA">
        <w:rPr>
          <w:rFonts w:eastAsia="Times New Roman" w:cs="Times New Roman"/>
          <w:szCs w:val="24"/>
        </w:rPr>
        <w:t xml:space="preserve">. </w:t>
      </w:r>
    </w:p>
    <w:p w14:paraId="6EEA14FF" w14:textId="2D6C5C71" w:rsidR="00941361" w:rsidRPr="00231BDA" w:rsidRDefault="00941361" w:rsidP="007928C9">
      <w:pPr>
        <w:spacing w:after="0" w:line="480" w:lineRule="auto"/>
        <w:ind w:firstLine="720"/>
        <w:contextualSpacing/>
        <w:rPr>
          <w:rFonts w:eastAsia="Times New Roman" w:cs="Times New Roman"/>
          <w:i/>
          <w:szCs w:val="24"/>
        </w:rPr>
      </w:pPr>
      <w:r w:rsidRPr="00231BDA">
        <w:rPr>
          <w:rFonts w:eastAsia="Times New Roman" w:cs="Times New Roman"/>
          <w:szCs w:val="24"/>
        </w:rPr>
        <w:t>For ancient Egyptians, the Nile River was life. More than just a metaphor, the river brought life and death. Ancient Egyptians knew that the river was natural and could not be controlled but they were not passive with this knowledge. One reason the Ancient Egyptians thrived for longer than any other known society is that they were active in their quest for wisdom and growth. They did not let circumstance control them, they sought to control their situation</w:t>
      </w:r>
      <w:r w:rsidR="002572E8">
        <w:rPr>
          <w:rFonts w:eastAsia="Times New Roman" w:cs="Times New Roman"/>
          <w:szCs w:val="24"/>
        </w:rPr>
        <w:t xml:space="preserve"> (</w:t>
      </w:r>
      <w:proofErr w:type="spellStart"/>
      <w:r w:rsidR="002572E8">
        <w:rPr>
          <w:rFonts w:eastAsia="Times New Roman" w:cs="Times New Roman"/>
          <w:szCs w:val="24"/>
        </w:rPr>
        <w:t>A</w:t>
      </w:r>
      <w:r w:rsidR="00044AAA">
        <w:rPr>
          <w:rFonts w:eastAsia="Times New Roman" w:cs="Times New Roman"/>
          <w:szCs w:val="24"/>
        </w:rPr>
        <w:t>bt</w:t>
      </w:r>
      <w:proofErr w:type="spellEnd"/>
      <w:r w:rsidR="00044AAA">
        <w:rPr>
          <w:rFonts w:eastAsia="Times New Roman" w:cs="Times New Roman"/>
          <w:szCs w:val="24"/>
        </w:rPr>
        <w:t xml:space="preserve"> and Hornung, 9, 20)</w:t>
      </w:r>
      <w:r w:rsidRPr="00231BDA">
        <w:rPr>
          <w:rFonts w:eastAsia="Times New Roman" w:cs="Times New Roman"/>
          <w:szCs w:val="24"/>
        </w:rPr>
        <w:t>.</w:t>
      </w:r>
    </w:p>
    <w:p w14:paraId="253479F1" w14:textId="3FB5BCF6" w:rsidR="00941361" w:rsidRPr="00231BDA" w:rsidRDefault="00941361" w:rsidP="007928C9">
      <w:pPr>
        <w:spacing w:after="0" w:line="480" w:lineRule="auto"/>
        <w:ind w:firstLine="720"/>
        <w:contextualSpacing/>
        <w:rPr>
          <w:rFonts w:eastAsia="Times New Roman" w:cs="Times New Roman"/>
          <w:szCs w:val="24"/>
        </w:rPr>
      </w:pP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explain the sun's natural process of disappearing at night and returning in the morning as an archetypal underworld journey of self-discovery, self-acceptance, and a heroic return. They show the natural phenomena of day and night through the myth to educate us in transformation and growth in individuation, and this dissertation uses their research to apply the transformation to college students and their </w:t>
      </w:r>
      <w:r w:rsidRPr="00231BDA">
        <w:rPr>
          <w:rFonts w:eastAsia="Times New Roman" w:cs="Times New Roman"/>
          <w:szCs w:val="24"/>
        </w:rPr>
        <w:lastRenderedPageBreak/>
        <w:t>difficult journey. It is a model for overcoming difficulties by using inner and outer resources</w:t>
      </w:r>
      <w:r w:rsidR="002C1290">
        <w:rPr>
          <w:rFonts w:eastAsia="Times New Roman" w:cs="Times New Roman"/>
          <w:szCs w:val="24"/>
        </w:rPr>
        <w:t xml:space="preserve">, in the </w:t>
      </w:r>
      <w:r w:rsidR="002C1290">
        <w:rPr>
          <w:rFonts w:eastAsia="Times New Roman" w:cs="Times New Roman"/>
          <w:i/>
          <w:iCs/>
          <w:szCs w:val="24"/>
        </w:rPr>
        <w:t xml:space="preserve">Amduat, </w:t>
      </w:r>
      <w:r w:rsidR="002C1290">
        <w:rPr>
          <w:rFonts w:eastAsia="Times New Roman" w:cs="Times New Roman"/>
          <w:szCs w:val="24"/>
        </w:rPr>
        <w:t xml:space="preserve">the reader has the knowledge that Re will be heroic, however the heroic return is not </w:t>
      </w:r>
      <w:r w:rsidR="00D97CD5">
        <w:rPr>
          <w:rFonts w:eastAsia="Times New Roman" w:cs="Times New Roman"/>
          <w:szCs w:val="24"/>
        </w:rPr>
        <w:t>guaranteed</w:t>
      </w:r>
      <w:r w:rsidR="002C1290">
        <w:rPr>
          <w:rFonts w:eastAsia="Times New Roman" w:cs="Times New Roman"/>
          <w:szCs w:val="24"/>
        </w:rPr>
        <w:t xml:space="preserve"> in life</w:t>
      </w:r>
      <w:r w:rsidRPr="00231BDA">
        <w:rPr>
          <w:rFonts w:eastAsia="Times New Roman" w:cs="Times New Roman"/>
          <w:szCs w:val="24"/>
        </w:rPr>
        <w:t>.</w:t>
      </w:r>
    </w:p>
    <w:p w14:paraId="6936DD67" w14:textId="77777777" w:rsidR="00941361" w:rsidRPr="00231BDA" w:rsidRDefault="00941361" w:rsidP="007928C9">
      <w:pPr>
        <w:pStyle w:val="Headinglevel3"/>
      </w:pPr>
      <w:r w:rsidRPr="00231BDA">
        <w:t>Going Beyond and Into the Heroic with Carol Pearson</w:t>
      </w:r>
    </w:p>
    <w:p w14:paraId="78D8A3DD" w14:textId="1D024615" w:rsidR="00941361" w:rsidRPr="00231BDA" w:rsidRDefault="00941361" w:rsidP="007928C9">
      <w:pPr>
        <w:spacing w:after="0" w:line="480" w:lineRule="auto"/>
        <w:ind w:firstLine="720"/>
        <w:contextualSpacing/>
        <w:rPr>
          <w:rFonts w:eastAsia="Times New Roman" w:cs="Times New Roman"/>
          <w:i/>
          <w:szCs w:val="24"/>
        </w:rPr>
      </w:pPr>
      <w:r w:rsidRPr="00231BDA">
        <w:rPr>
          <w:rFonts w:eastAsia="Times New Roman" w:cs="Times New Roman"/>
          <w:szCs w:val="24"/>
        </w:rPr>
        <w:t xml:space="preserve">Carol Pearson's research connects education, psychology, and archetypes to create knowledge that can be applied broadly to many contexts. "When we understand the stories and recognize their universality, we can connect at deeper and more conscious levels, using the archetypal stories as a foundation" (Pearson, Psychology Today). Pearson's research in </w:t>
      </w:r>
      <w:r w:rsidRPr="00231BDA">
        <w:rPr>
          <w:rFonts w:eastAsia="Times New Roman" w:cs="Times New Roman"/>
          <w:i/>
          <w:szCs w:val="24"/>
        </w:rPr>
        <w:t>A Hero Within: Six Archetypes We Live By</w:t>
      </w:r>
      <w:r w:rsidRPr="00231BDA">
        <w:rPr>
          <w:rFonts w:eastAsia="Times New Roman" w:cs="Times New Roman"/>
          <w:szCs w:val="24"/>
        </w:rPr>
        <w:t xml:space="preserve"> aligns most closely with academic growth and transformation experienced in literacy. In this book, Pearson introduces six archetypes that go through seven steps to become a whole person and a hero. Pearson goes beyond </w:t>
      </w:r>
      <w:r w:rsidR="00AE597D">
        <w:rPr>
          <w:rFonts w:eastAsia="Times New Roman" w:cs="Times New Roman"/>
          <w:szCs w:val="24"/>
        </w:rPr>
        <w:t xml:space="preserve">the idea of personal </w:t>
      </w:r>
      <w:r w:rsidRPr="00231BDA">
        <w:rPr>
          <w:rFonts w:eastAsia="Times New Roman" w:cs="Times New Roman"/>
          <w:szCs w:val="24"/>
        </w:rPr>
        <w:t>success and into th</w:t>
      </w:r>
      <w:r w:rsidR="00AE597D">
        <w:rPr>
          <w:rFonts w:eastAsia="Times New Roman" w:cs="Times New Roman"/>
          <w:szCs w:val="24"/>
        </w:rPr>
        <w:t xml:space="preserve">inking about the </w:t>
      </w:r>
      <w:r w:rsidRPr="00231BDA">
        <w:rPr>
          <w:rFonts w:eastAsia="Times New Roman" w:cs="Times New Roman"/>
          <w:szCs w:val="24"/>
        </w:rPr>
        <w:t>ideal of education</w:t>
      </w:r>
      <w:r w:rsidR="00AE597D">
        <w:rPr>
          <w:rFonts w:eastAsia="Times New Roman" w:cs="Times New Roman"/>
          <w:szCs w:val="24"/>
        </w:rPr>
        <w:t xml:space="preserve">. The </w:t>
      </w:r>
      <w:r w:rsidR="0038361A">
        <w:rPr>
          <w:rFonts w:eastAsia="Times New Roman" w:cs="Times New Roman"/>
          <w:szCs w:val="24"/>
        </w:rPr>
        <w:t>goal for the application of her writing</w:t>
      </w:r>
      <w:r w:rsidRPr="00231BDA">
        <w:rPr>
          <w:rFonts w:eastAsia="Times New Roman" w:cs="Times New Roman"/>
          <w:szCs w:val="24"/>
        </w:rPr>
        <w:t xml:space="preserve"> is to create whole, mature individuals who happily contribute to the community. Her literature gave me a foundation for further understanding of how "changing our narrative can result in expanding a sense of what is possible for us" (Pearson, Psychology Today). Her research makes Jung’s ideas of individuation and connecting with the unconscious and Campbell’s ideas for following your own path more applicable to modern contexts. Jung tells us that anyone can be a hero. That a "hero is a hero just because he sees resistance to the forbidden goal in all life's difficulties and yet fights that resistance with whole-hearted yearning that strives towards the treasure hard to attain, and perhaps unattainable yearning that paralyzes and kills the ordinary man" (CW 5, Para 536). Pearson tells us that becoming heroic is not just a goal, but a teachable skill.</w:t>
      </w:r>
      <w:r w:rsidRPr="00231BDA">
        <w:rPr>
          <w:rFonts w:eastAsia="Times New Roman" w:cs="Times New Roman"/>
          <w:i/>
          <w:szCs w:val="24"/>
        </w:rPr>
        <w:t xml:space="preserve"> </w:t>
      </w:r>
    </w:p>
    <w:p w14:paraId="2A134142" w14:textId="77777777" w:rsidR="00941361" w:rsidRPr="00231BDA" w:rsidRDefault="00941361" w:rsidP="007928C9">
      <w:pPr>
        <w:pStyle w:val="Headinglevel3"/>
      </w:pPr>
      <w:r w:rsidRPr="00231BDA">
        <w:lastRenderedPageBreak/>
        <w:t>Beyond the self and into transformative learning with Patricia Cranton</w:t>
      </w:r>
    </w:p>
    <w:p w14:paraId="3FBB5113"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In her book, </w:t>
      </w:r>
      <w:r w:rsidRPr="00231BDA">
        <w:rPr>
          <w:rFonts w:eastAsia="Times New Roman" w:cs="Times New Roman"/>
          <w:i/>
          <w:szCs w:val="24"/>
        </w:rPr>
        <w:t>Understanding and Promoting Transformative Learning,</w:t>
      </w:r>
      <w:r w:rsidRPr="00231BDA">
        <w:rPr>
          <w:rFonts w:eastAsia="Times New Roman" w:cs="Times New Roman"/>
          <w:szCs w:val="24"/>
        </w:rPr>
        <w:t xml:space="preserve"> Patricia Cranton, a leading author in adult education,</w:t>
      </w:r>
      <w:r w:rsidRPr="00231BDA">
        <w:rPr>
          <w:rFonts w:eastAsia="Times New Roman" w:cs="Times New Roman"/>
          <w:i/>
          <w:szCs w:val="24"/>
        </w:rPr>
        <w:t xml:space="preserve"> </w:t>
      </w:r>
      <w:r w:rsidRPr="00231BDA">
        <w:rPr>
          <w:rFonts w:eastAsia="Times New Roman" w:cs="Times New Roman"/>
          <w:szCs w:val="24"/>
        </w:rPr>
        <w:t>explains that “transformative learning has to do with making meaning out of experiences and questioning assumptions based on prior experience” (7). Transformative learning is concerned with taking learning beyond the classroom and into the community. Cranton defines three forms of knowledge: technical knowledge, practical or communicative knowledge, and emancipatory knowledge. Technical knowledge “allows us to manipulate and control the environment or to predict observable physical and social events and take appropriate actions” (Cranton, 9). Context is defined as “the circumstances that form the setting for an event, statement, or idea, and in terms of which it can be fully understood and assessed,” (New Oxford American Dictionary) correlates with technical knowledge. Practical knowledge “is based on our need to understand each other through language,” which is learned through academic literacy skills. The final form of knowledge, emancipatory knowledge, “is gained through a process of critically questioning ourselves and the social systems within which we live” (Cranton, 10). The Underworld myths introduced through this course, the myths, autobiography, and personal narrative work guides students through the journey of self-discovery and questioning of social systems. Some students find the shattering of former paradigms and creation of new social understanding to be liberating. For many others, the experience and the road to self-discovery can be painful, frightening, and/or disorienting. This is the purpose for this curriculum: to use transformative learning to guide students from technical knowledge through practical knowledge to achieve emancipatory knowledge that will support success through college and beyond.</w:t>
      </w:r>
    </w:p>
    <w:p w14:paraId="1022266A" w14:textId="77777777" w:rsidR="00941361" w:rsidRPr="00231BDA" w:rsidRDefault="00941361" w:rsidP="007928C9">
      <w:pPr>
        <w:pStyle w:val="Heading2"/>
      </w:pPr>
      <w:bookmarkStart w:id="15" w:name="_Toc80113259"/>
      <w:r w:rsidRPr="00231BDA">
        <w:lastRenderedPageBreak/>
        <w:t>Methodology</w:t>
      </w:r>
      <w:bookmarkEnd w:id="15"/>
      <w:r w:rsidRPr="00231BDA">
        <w:t xml:space="preserve">  </w:t>
      </w:r>
    </w:p>
    <w:p w14:paraId="09286230"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This dissertation engages action research methods to investigate and make meaning of the data. Action research is a form of "comparative research on the conditions and effects of various forms of social action and research leading to social action" (Lewin, 35) that "proceeds in a spiral of steps each of which is composed of a circle: planning, action, and fact-finding about the result of the action" (Lewin, 38). Kurt Lewin, the psychologist that coined the term in 1946, felt that research was worthless without its counterparts--action and training. Action causes change, the research incorporates knowledge from others, and training incorporates the knowledge with action to inspire growth (35-42). Action research aligns closely with the goal of this dissertation to help more students succeed in community college. As a social transformation tool, it follows the same pattern of spiraling steps of circles and is fluid to match education's nature and the policies that shape it.</w:t>
      </w:r>
    </w:p>
    <w:p w14:paraId="6D4B8F52" w14:textId="77777777" w:rsidR="00941361" w:rsidRPr="00231BDA" w:rsidRDefault="00941361" w:rsidP="007928C9">
      <w:pPr>
        <w:pStyle w:val="Heading2"/>
      </w:pPr>
      <w:bookmarkStart w:id="16" w:name="_Toc80113260"/>
      <w:r w:rsidRPr="00231BDA">
        <w:t>Organization of Study</w:t>
      </w:r>
      <w:bookmarkEnd w:id="16"/>
      <w:r w:rsidRPr="00231BDA">
        <w:t xml:space="preserve"> </w:t>
      </w:r>
    </w:p>
    <w:p w14:paraId="06C62C5C" w14:textId="77777777" w:rsidR="00941361" w:rsidRPr="00231BDA" w:rsidRDefault="00941361" w:rsidP="007928C9">
      <w:pPr>
        <w:pBdr>
          <w:top w:val="nil"/>
          <w:left w:val="nil"/>
          <w:bottom w:val="nil"/>
          <w:right w:val="nil"/>
          <w:between w:val="nil"/>
        </w:pBdr>
        <w:spacing w:after="0" w:line="480" w:lineRule="auto"/>
        <w:ind w:firstLine="720"/>
        <w:contextualSpacing/>
        <w:rPr>
          <w:rFonts w:eastAsia="Times New Roman" w:cs="Times New Roman"/>
          <w:i/>
          <w:szCs w:val="24"/>
        </w:rPr>
      </w:pPr>
      <w:r w:rsidRPr="00231BDA">
        <w:rPr>
          <w:rFonts w:eastAsia="Times New Roman" w:cs="Times New Roman"/>
          <w:szCs w:val="24"/>
        </w:rPr>
        <w:t xml:space="preserve">The first chapter, this chapter, defines the goals for the dissertation and supports those goals by addressing cognitive, affective, and psychomotor needs of the students. This chapter is the main idea, and the final chapter will return to this context with the knowledge gained from addressing students academically, affectively, and giving them models for applying this knowledge. As an introduction, it provides the background, states the problem and possible solutions, explains the methodology used, the study's organization, significant texts engaged in the dissertation, and the significance for the study. </w:t>
      </w:r>
    </w:p>
    <w:p w14:paraId="7BA08ABA" w14:textId="6DFAAB80" w:rsidR="00941361" w:rsidRPr="00231BDA" w:rsidRDefault="00941361"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lastRenderedPageBreak/>
        <w:t xml:space="preserve">A major initiation into college is academic literacy, specifically writing an argument paper. To succeed academically, students must understand what they read, create original thought from the text, and respond with clarity and depth. The second chapter demonstrates how to navigate academic literacy as a transformation process for growth. It is the technical discussion of literacy processes and educational texts. This chapter is heavily modeled using John Langan and his textbooks for adult literacy and the </w:t>
      </w:r>
      <w:r w:rsidRPr="00231BDA">
        <w:rPr>
          <w:rFonts w:eastAsia="Times New Roman" w:cs="Times New Roman"/>
          <w:i/>
          <w:szCs w:val="24"/>
        </w:rPr>
        <w:t>Amduat</w:t>
      </w:r>
      <w:r w:rsidRPr="00231BDA">
        <w:rPr>
          <w:rFonts w:eastAsia="Times New Roman" w:cs="Times New Roman"/>
          <w:szCs w:val="24"/>
        </w:rPr>
        <w:t xml:space="preserve"> to model how to take knowledge and create meaning. For this chapter, academic communication is defined as a main idea and supporting details. The student is initiated into academic literacy through reading, </w:t>
      </w:r>
      <w:r w:rsidR="00F10957">
        <w:rPr>
          <w:rFonts w:eastAsia="Times New Roman" w:cs="Times New Roman"/>
          <w:szCs w:val="24"/>
        </w:rPr>
        <w:t xml:space="preserve">the reading </w:t>
      </w:r>
      <w:r w:rsidRPr="00231BDA">
        <w:rPr>
          <w:rFonts w:eastAsia="Times New Roman" w:cs="Times New Roman"/>
          <w:szCs w:val="24"/>
        </w:rPr>
        <w:t xml:space="preserve">is transformed into writing and through prior knowledge to create critical thinking. Last, critical written responses and arguments are modeled and practiced. In the next chapter, personal meaning is added with the inclusion of the story to support students’ need to have meaningful interactions with texts. </w:t>
      </w:r>
    </w:p>
    <w:p w14:paraId="58F70272" w14:textId="77777777" w:rsidR="00941361" w:rsidRPr="00231BDA" w:rsidRDefault="00941361"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The third chapter further defines the implicit, less seen needs and skills of community college students. “Too frequently teachers focus on the cognitive domain and assume that the psychomotor and affective will take care of themselves,” but as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continue to explain; “many experts argue, however, that teachers need to do the opposite” (165) and unless the affective is addressed, not much will happen cognitively (165). These skills are difficult to measure and are generally more subjective and elusive. Beyond the need for academic skills, this dissertation identifies indirect instruction, models for successful attitudes and behaviors, personal meaning, and connection to the community as implicit needs for success in college. </w:t>
      </w:r>
    </w:p>
    <w:p w14:paraId="1725B971" w14:textId="77777777" w:rsidR="00941361" w:rsidRPr="00231BDA" w:rsidRDefault="00941361"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lastRenderedPageBreak/>
        <w:t xml:space="preserve">The fourth chapter delves </w:t>
      </w:r>
      <w:r w:rsidRPr="00231BDA">
        <w:rPr>
          <w:rFonts w:eastAsia="Times New Roman" w:cs="Times New Roman"/>
          <w:i/>
          <w:szCs w:val="24"/>
        </w:rPr>
        <w:t>into</w:t>
      </w:r>
      <w:r w:rsidRPr="00231BDA">
        <w:rPr>
          <w:rFonts w:eastAsia="Times New Roman" w:cs="Times New Roman"/>
          <w:szCs w:val="24"/>
        </w:rPr>
        <w:t xml:space="preserve"> stories, specifically archetypal mythology to support student growth. This chapter investigates the way we think with story, how we connect and relate through stories, and are most naturally taught using stories and experiences. Stories are powerful tools. They do not teach skills; they teach thinking and improve the structure of the brain. “The constant firing of our neutrons in response to fictional stimuli strengthens and refines the neural pathways that lead to skillful navigation of life’s problems” (Gottschall, 67). They give the reader an experience and require active thought. </w:t>
      </w:r>
    </w:p>
    <w:p w14:paraId="1D47D85A" w14:textId="77777777" w:rsidR="00941361" w:rsidRPr="00231BDA" w:rsidRDefault="00941361"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Underworld myths are used to support adult learners' non-academic needs and provide a connection to the academic material to add meaning. "Stories reveal who we are individually and in our collective manifestations, but they also inform us as to how we move through the stages of our lives, how to live dynamically in a dynamic world" (Anderson, 1). This chapter engages Theodor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Eric Hornung's </w:t>
      </w:r>
      <w:r w:rsidRPr="00231BDA">
        <w:rPr>
          <w:rFonts w:eastAsia="Times New Roman" w:cs="Times New Roman"/>
          <w:i/>
          <w:szCs w:val="24"/>
        </w:rPr>
        <w:t>Knowledge for the Afterlife: The Egyptian Amduat</w:t>
      </w:r>
      <w:r w:rsidRPr="00231BDA">
        <w:rPr>
          <w:rFonts w:eastAsia="Times New Roman" w:cs="Times New Roman"/>
          <w:szCs w:val="24"/>
        </w:rPr>
        <w:t xml:space="preserve"> to more fully understand how to support the process of transformation. Researchers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describe the </w:t>
      </w:r>
      <w:r w:rsidRPr="00231BDA">
        <w:rPr>
          <w:rFonts w:eastAsia="Times New Roman" w:cs="Times New Roman"/>
          <w:i/>
          <w:szCs w:val="24"/>
        </w:rPr>
        <w:t>Amduat</w:t>
      </w:r>
      <w:r w:rsidRPr="00231BDA">
        <w:rPr>
          <w:rFonts w:eastAsia="Times New Roman" w:cs="Times New Roman"/>
          <w:szCs w:val="24"/>
        </w:rPr>
        <w:t xml:space="preserve"> as a model for connecting the myths to adult learners' psychological needs. Once the </w:t>
      </w:r>
      <w:r w:rsidRPr="00231BDA">
        <w:rPr>
          <w:rFonts w:eastAsia="Times New Roman" w:cs="Times New Roman"/>
          <w:i/>
          <w:szCs w:val="24"/>
        </w:rPr>
        <w:t>Amduat</w:t>
      </w:r>
      <w:r w:rsidRPr="00231BDA">
        <w:rPr>
          <w:rFonts w:eastAsia="Times New Roman" w:cs="Times New Roman"/>
          <w:szCs w:val="24"/>
        </w:rPr>
        <w:t xml:space="preserve"> is explored, it is used to understand and critically think about Persephone, Mona Ruiz, and real-life situations in and out of college.   </w:t>
      </w:r>
    </w:p>
    <w:p w14:paraId="6843C64A" w14:textId="77777777" w:rsidR="00941361" w:rsidRPr="00231BDA" w:rsidRDefault="00941361"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The fifth chapter includes work with the most compelling story, which is the personal narrative, and merges it with underworld hero mythology. A personal narrative is a story a person relates about themselves, and it becomes the way that person is perceived by others, and the catalyst for unconscious thoughts and actions. In </w:t>
      </w:r>
      <w:r w:rsidRPr="00231BDA">
        <w:rPr>
          <w:rFonts w:eastAsia="Times New Roman" w:cs="Times New Roman"/>
          <w:i/>
          <w:szCs w:val="24"/>
        </w:rPr>
        <w:t xml:space="preserve">A Storytelling Animal, </w:t>
      </w:r>
      <w:r w:rsidRPr="00231BDA">
        <w:rPr>
          <w:rFonts w:eastAsia="Times New Roman" w:cs="Times New Roman"/>
          <w:szCs w:val="24"/>
        </w:rPr>
        <w:t xml:space="preserve">Jonathan Gottschall argues that when we experience a story, we </w:t>
      </w:r>
      <w:r w:rsidRPr="00231BDA">
        <w:rPr>
          <w:rFonts w:eastAsia="Times New Roman" w:cs="Times New Roman"/>
          <w:szCs w:val="24"/>
        </w:rPr>
        <w:lastRenderedPageBreak/>
        <w:t>learn facts, and that story can "influence our moral logic; and marks us with fears, hopes, and anxieties that alter our behavior, perhaps even our personalities" (148). Gottschall emphasizes that the future and past do not exist; they are just stories in our minds (169). He argues that we misremember our pasts, where we can remain the protagonist</w:t>
      </w:r>
      <w:r w:rsidRPr="00231BDA">
        <w:rPr>
          <w:rFonts w:eastAsia="Times New Roman" w:cs="Times New Roman"/>
          <w:i/>
          <w:szCs w:val="24"/>
        </w:rPr>
        <w:t xml:space="preserve"> </w:t>
      </w:r>
      <w:r w:rsidRPr="00231BDA">
        <w:rPr>
          <w:rFonts w:eastAsia="Times New Roman" w:cs="Times New Roman"/>
          <w:szCs w:val="24"/>
        </w:rPr>
        <w:t>in our minds (170). The personal narratives written in the stories for success will be remembered and written to emphasize the hero as having the qualities desired for success and acting to create desired personal narratives. These narratives are combined with real world planning to create applicable plans for success in college and beyond.</w:t>
      </w:r>
    </w:p>
    <w:p w14:paraId="0B1AFDAC" w14:textId="77777777" w:rsidR="00941361" w:rsidRPr="00231BDA" w:rsidRDefault="00941361" w:rsidP="007928C9">
      <w:pPr>
        <w:pBdr>
          <w:top w:val="nil"/>
          <w:left w:val="nil"/>
          <w:bottom w:val="nil"/>
          <w:right w:val="nil"/>
          <w:between w:val="nil"/>
        </w:pBdr>
        <w:spacing w:after="0" w:line="480" w:lineRule="auto"/>
        <w:ind w:firstLine="720"/>
        <w:contextualSpacing/>
        <w:rPr>
          <w:rFonts w:eastAsia="Times New Roman" w:cs="Times New Roman"/>
          <w:szCs w:val="24"/>
          <w:highlight w:val="magenta"/>
        </w:rPr>
      </w:pPr>
      <w:r w:rsidRPr="00231BDA">
        <w:rPr>
          <w:rFonts w:eastAsia="Times New Roman" w:cs="Times New Roman"/>
          <w:szCs w:val="24"/>
        </w:rPr>
        <w:t xml:space="preserve">Carol Pearson's </w:t>
      </w:r>
      <w:r w:rsidRPr="00231BDA">
        <w:rPr>
          <w:rFonts w:eastAsia="Times New Roman" w:cs="Times New Roman"/>
          <w:i/>
          <w:szCs w:val="24"/>
        </w:rPr>
        <w:t>The Hero Within: Six Archetypes We Live By</w:t>
      </w:r>
      <w:r w:rsidRPr="00231BDA">
        <w:rPr>
          <w:rFonts w:eastAsia="Times New Roman" w:cs="Times New Roman"/>
          <w:szCs w:val="24"/>
        </w:rPr>
        <w:t xml:space="preserve"> explains how to use knowledge of the journey to create the ability to rewrite our narratives to achieve desired outcomes. Pearson's book adds the element of growth with becoming a hero. According to Pearson, heroes "take journeys, confront dragons (i.e., problems), and discover the treasure of their true selves" (3). Heroes, both real and mythic, think critically, act, and achieve transformative growth. They are "encouraged to </w:t>
      </w:r>
      <w:r w:rsidRPr="00231BDA">
        <w:rPr>
          <w:rFonts w:eastAsia="Times New Roman" w:cs="Times New Roman"/>
          <w:i/>
          <w:szCs w:val="24"/>
        </w:rPr>
        <w:t>do</w:t>
      </w:r>
      <w:r w:rsidRPr="00231BDA">
        <w:rPr>
          <w:rFonts w:eastAsia="Times New Roman" w:cs="Times New Roman"/>
          <w:szCs w:val="24"/>
        </w:rPr>
        <w:t xml:space="preserve"> and discouraged from saying, "I can't"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78). The heroes in this curriculum do more than overcome a challenge; they overcome the most challenging obstacle. They are swallowed into the belly of education and will not return without facing challenges and growth or failure.</w:t>
      </w:r>
    </w:p>
    <w:p w14:paraId="25825B78" w14:textId="77777777" w:rsidR="00941361" w:rsidRPr="00231BDA" w:rsidRDefault="00941361"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The sixth and final chapter focuses on returning the knowledge from the dissertation from the page to the classroom. For curriculum to be considered for adoption, it must be presented in a specific way and be submitted through the proper steps. This chapter incorporates the process for submitting a curriculum from San Bernardino Valley College. I chose to use this school because I would most like to teach this class. </w:t>
      </w:r>
      <w:r w:rsidRPr="00231BDA">
        <w:rPr>
          <w:rFonts w:eastAsia="Times New Roman" w:cs="Times New Roman"/>
          <w:szCs w:val="24"/>
        </w:rPr>
        <w:lastRenderedPageBreak/>
        <w:t>However, submitting and adopting curricula is a standardized process, so following the framework set by SBVC would be easily translatable to any California community college. The curriculum is the culminating project for this dissertation, and the final chapter describes the curriculum and places it in the context of adult education and practical academic and life skills.</w:t>
      </w:r>
    </w:p>
    <w:p w14:paraId="14FBD5F9" w14:textId="77777777" w:rsidR="00941361" w:rsidRPr="00231BDA" w:rsidRDefault="00941361" w:rsidP="007928C9">
      <w:pPr>
        <w:pStyle w:val="Heading2"/>
      </w:pPr>
      <w:bookmarkStart w:id="17" w:name="_Toc80113261"/>
      <w:r w:rsidRPr="00231BDA">
        <w:t>Limitations and Applications</w:t>
      </w:r>
      <w:bookmarkEnd w:id="17"/>
    </w:p>
    <w:p w14:paraId="1C4C80F5"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Education has multiple definitions; the different goals for education can create confusion when speaking on the subject. Education is defined in the </w:t>
      </w:r>
      <w:r w:rsidRPr="00231BDA">
        <w:rPr>
          <w:rFonts w:eastAsia="Times New Roman" w:cs="Times New Roman"/>
          <w:i/>
          <w:szCs w:val="24"/>
        </w:rPr>
        <w:t>Oxford English Dictionary</w:t>
      </w:r>
      <w:r w:rsidRPr="00231BDA">
        <w:rPr>
          <w:rFonts w:eastAsia="Times New Roman" w:cs="Times New Roman"/>
          <w:szCs w:val="24"/>
        </w:rPr>
        <w:t xml:space="preserve"> as the "culture or development of personal knowledge or understanding, growth of character, moral and social qualities, etc., as contrasted with the imparting of knowledge or skill." This is the definition used when writing about education in this dissertation. </w:t>
      </w:r>
      <w:r w:rsidRPr="00231BDA">
        <w:rPr>
          <w:rFonts w:eastAsia="Times New Roman" w:cs="Times New Roman"/>
          <w:i/>
          <w:szCs w:val="24"/>
        </w:rPr>
        <w:t>Academic skills</w:t>
      </w:r>
      <w:r w:rsidRPr="00231BDA">
        <w:rPr>
          <w:rFonts w:eastAsia="Times New Roman" w:cs="Times New Roman"/>
          <w:szCs w:val="24"/>
        </w:rPr>
        <w:t xml:space="preserve"> are taught to support students’ cognitive, overt need to be literate readers and writers of academic texts, </w:t>
      </w:r>
      <w:r w:rsidRPr="00231BDA">
        <w:rPr>
          <w:rFonts w:eastAsia="Times New Roman" w:cs="Times New Roman"/>
          <w:i/>
          <w:szCs w:val="24"/>
        </w:rPr>
        <w:t>transformational growth</w:t>
      </w:r>
      <w:r w:rsidRPr="00231BDA">
        <w:rPr>
          <w:rFonts w:eastAsia="Times New Roman" w:cs="Times New Roman"/>
          <w:szCs w:val="24"/>
        </w:rPr>
        <w:t xml:space="preserve"> is studied to address affective needs of the students, and</w:t>
      </w:r>
      <w:r w:rsidRPr="00231BDA">
        <w:rPr>
          <w:rFonts w:eastAsia="Times New Roman" w:cs="Times New Roman"/>
          <w:i/>
          <w:szCs w:val="24"/>
        </w:rPr>
        <w:t xml:space="preserve"> personal narratives</w:t>
      </w:r>
      <w:r w:rsidRPr="00231BDA">
        <w:rPr>
          <w:rFonts w:eastAsia="Times New Roman" w:cs="Times New Roman"/>
          <w:szCs w:val="24"/>
        </w:rPr>
        <w:t xml:space="preserve"> are explored to help students set goals and create plans, or stories for successful completion of goals and addressing psychomotor needs for action.</w:t>
      </w:r>
    </w:p>
    <w:p w14:paraId="3DFC0621" w14:textId="77777777" w:rsidR="00941361" w:rsidRPr="00231BDA" w:rsidRDefault="00941361" w:rsidP="007928C9">
      <w:pPr>
        <w:spacing w:after="0" w:line="480" w:lineRule="auto"/>
        <w:ind w:firstLine="720"/>
        <w:contextualSpacing/>
        <w:rPr>
          <w:rFonts w:eastAsia="Times New Roman" w:cs="Times New Roman"/>
          <w:szCs w:val="24"/>
        </w:rPr>
      </w:pPr>
      <w:bookmarkStart w:id="18" w:name="_heading=h.30j0zll" w:colFirst="0" w:colLast="0"/>
      <w:bookmarkEnd w:id="18"/>
      <w:r w:rsidRPr="00231BDA">
        <w:rPr>
          <w:rFonts w:eastAsia="Times New Roman" w:cs="Times New Roman"/>
          <w:szCs w:val="24"/>
        </w:rPr>
        <w:t>When I began this study, I saw a need for remedial education. Not just at my school but across the nation, remedial students were at the highest risk of failure. My response was to design a curriculum for remedial readers to address their specific needs, and I intended to use it in my classroom. However, I was not the only one to notice that there was a problem. While I was working to create my curriculum, state legislators were also busy studying the situation.</w:t>
      </w:r>
    </w:p>
    <w:p w14:paraId="0883F2A3"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lastRenderedPageBreak/>
        <w:t>Across the state, remedial classes were not producing successful students. The additional cost of time and money to take remedial courses and their limited effectiveness led California legislators to write Assembly Bill (AB) 705, which was the catalyst for community colleges to rethink remediation. The bill was signed in 2017 but was not put into effect until the 2019-2020 school year. This bill cut the number of times students could take remediation courses and allowed students to bypass these support classes.</w:t>
      </w:r>
    </w:p>
    <w:p w14:paraId="4900181A"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Since academic literacy skills classes were no longer mandatory, enrollment dramatically decreased and the need for these classes dwindled. Students do not sign up for these classes. They often feel that they understand a text because they can find the facts, repeat the author's ideas, and had functioned acceptably in k-12 education, which had not required the level of critical response asked of adult learners. They think of these classes as a bit boring, and a waste of time and money. The disconnect between a </w:t>
      </w:r>
      <w:r w:rsidRPr="00231BDA">
        <w:rPr>
          <w:rFonts w:eastAsia="Times New Roman" w:cs="Times New Roman"/>
          <w:i/>
          <w:szCs w:val="24"/>
        </w:rPr>
        <w:t>student's</w:t>
      </w:r>
      <w:r w:rsidRPr="00231BDA">
        <w:rPr>
          <w:rFonts w:eastAsia="Times New Roman" w:cs="Times New Roman"/>
          <w:szCs w:val="24"/>
        </w:rPr>
        <w:t xml:space="preserve"> idea of understanding and an </w:t>
      </w:r>
      <w:r w:rsidRPr="00231BDA">
        <w:rPr>
          <w:rFonts w:eastAsia="Times New Roman" w:cs="Times New Roman"/>
          <w:i/>
          <w:szCs w:val="24"/>
        </w:rPr>
        <w:t>academic's</w:t>
      </w:r>
      <w:r w:rsidRPr="00231BDA">
        <w:rPr>
          <w:rFonts w:eastAsia="Times New Roman" w:cs="Times New Roman"/>
          <w:szCs w:val="24"/>
        </w:rPr>
        <w:t xml:space="preserve"> idea of understanding is often due to the misconception that reading is a passive act. Reading, especially </w:t>
      </w:r>
      <w:r w:rsidRPr="00231BDA">
        <w:rPr>
          <w:rFonts w:eastAsia="Times New Roman" w:cs="Times New Roman"/>
          <w:i/>
          <w:szCs w:val="24"/>
        </w:rPr>
        <w:t>critical</w:t>
      </w:r>
      <w:r w:rsidRPr="00231BDA">
        <w:rPr>
          <w:rFonts w:eastAsia="Times New Roman" w:cs="Times New Roman"/>
          <w:szCs w:val="24"/>
        </w:rPr>
        <w:t xml:space="preserve"> reading, is active and requires time and thought to gain depth. This dissertation's curriculum is for an entry-level course in academic literacy skills that incorporates underworld mythology, personal narratives, and into the world beyond. Initially, the curriculum for this dissertation was designed for remedial reading students. Research from this dissertation and the actions taken by state legislators gave me an awareness beyond remedial education and into the more significant problem of academic literacy and student success for entry-level adult learners. </w:t>
      </w:r>
    </w:p>
    <w:p w14:paraId="23A982D3"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Academic reading skills are necessary for all students to succeed and learning or relearning these skills can dramatically improve student success. Stories of underworld </w:t>
      </w:r>
      <w:r w:rsidRPr="00231BDA">
        <w:rPr>
          <w:rFonts w:eastAsia="Times New Roman" w:cs="Times New Roman"/>
          <w:szCs w:val="24"/>
        </w:rPr>
        <w:lastRenderedPageBreak/>
        <w:t xml:space="preserve">journeys can serve to model, warn, and give a feeling of community to students encountering the challenges of academic life and life outside the classroom. The storied education helps students “set their life stories straight; it literally gives them a story they can live with” (Gottschall, 175). Stories help us make knowledge from experience, </w:t>
      </w:r>
      <w:proofErr w:type="gramStart"/>
      <w:r w:rsidRPr="00231BDA">
        <w:rPr>
          <w:rFonts w:eastAsia="Times New Roman" w:cs="Times New Roman"/>
          <w:szCs w:val="24"/>
        </w:rPr>
        <w:t>navigate</w:t>
      </w:r>
      <w:proofErr w:type="gramEnd"/>
      <w:r w:rsidRPr="00231BDA">
        <w:rPr>
          <w:rFonts w:eastAsia="Times New Roman" w:cs="Times New Roman"/>
          <w:szCs w:val="24"/>
        </w:rPr>
        <w:t xml:space="preserve"> and survive the present, and plan for the future. </w:t>
      </w:r>
    </w:p>
    <w:p w14:paraId="390CA947" w14:textId="77777777" w:rsidR="00941361" w:rsidRPr="00231BDA" w:rsidRDefault="00941361" w:rsidP="007928C9">
      <w:pPr>
        <w:pStyle w:val="Heading2"/>
      </w:pPr>
      <w:bookmarkStart w:id="19" w:name="_Toc80113262"/>
      <w:r w:rsidRPr="00231BDA">
        <w:t>Significance of the Study</w:t>
      </w:r>
      <w:bookmarkEnd w:id="19"/>
    </w:p>
    <w:p w14:paraId="35C6CD5A" w14:textId="77777777" w:rsidR="00941361" w:rsidRPr="00231BDA" w:rsidRDefault="00941361" w:rsidP="007928C9">
      <w:pPr>
        <w:pStyle w:val="Headinglevel3"/>
      </w:pPr>
      <w:r w:rsidRPr="00231BDA">
        <w:t>Academic Literacy</w:t>
      </w:r>
    </w:p>
    <w:p w14:paraId="26C0D741"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This dissertation offers a progressive model of learning, which, if implemented, will benefit community college students. Support for students to meet academic life challenges can be developed through self-awareness and beyond--into meaningful growth. This dissertation answers the call for a new way to teach academic content and supports more students' personal needs. This "(n)on-curricular support is a fundamental component of redesign discussions and efforts (e.g., counseling, mentoring, and guidance related to students' goals)" (Hope and </w:t>
      </w:r>
      <w:proofErr w:type="spellStart"/>
      <w:r w:rsidRPr="00231BDA">
        <w:rPr>
          <w:rFonts w:eastAsia="Times New Roman" w:cs="Times New Roman"/>
          <w:szCs w:val="24"/>
        </w:rPr>
        <w:t>Stanskas</w:t>
      </w:r>
      <w:proofErr w:type="spellEnd"/>
      <w:r w:rsidRPr="00231BDA">
        <w:rPr>
          <w:rFonts w:eastAsia="Times New Roman" w:cs="Times New Roman"/>
          <w:szCs w:val="24"/>
        </w:rPr>
        <w:t xml:space="preserve">, 8). My research offers a solution to a specific need within the current adult education system and prompts a dialogue that can lead to other solutions.  </w:t>
      </w:r>
    </w:p>
    <w:p w14:paraId="4F0E9F1F" w14:textId="77777777" w:rsidR="00941361" w:rsidRPr="00231BDA" w:rsidRDefault="00941361" w:rsidP="007928C9">
      <w:pPr>
        <w:pStyle w:val="Headinglevel3"/>
      </w:pPr>
      <w:r w:rsidRPr="00231BDA">
        <w:t>Mythology and Depth Psychology</w:t>
      </w:r>
    </w:p>
    <w:p w14:paraId="36FF0EE4" w14:textId="6B7BE8DD"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This dissertation helps mythology resurface into the collective consciousness. Applying this curriculum brings an interest in mythology and gives people the knowledge of how to create mythological solutions to life. Many people have forgotten how to use stories. Mythological solutions are necessary for the complex world we live in.  My </w:t>
      </w:r>
      <w:r w:rsidRPr="00231BDA">
        <w:rPr>
          <w:rFonts w:eastAsia="Times New Roman" w:cs="Times New Roman"/>
          <w:szCs w:val="24"/>
        </w:rPr>
        <w:lastRenderedPageBreak/>
        <w:t xml:space="preserve">curriculum is one example of using myth to benefit a community, and in that way, tend to the world's soul. </w:t>
      </w:r>
    </w:p>
    <w:p w14:paraId="0BA15555" w14:textId="77777777" w:rsidR="00941361" w:rsidRPr="00231BDA" w:rsidRDefault="00941361" w:rsidP="007928C9">
      <w:pPr>
        <w:spacing w:line="480" w:lineRule="auto"/>
        <w:contextualSpacing/>
        <w:rPr>
          <w:rFonts w:eastAsia="Times New Roman" w:cs="Times New Roman"/>
          <w:szCs w:val="24"/>
        </w:rPr>
      </w:pPr>
      <w:r w:rsidRPr="00231BDA">
        <w:rPr>
          <w:rFonts w:eastAsia="Times New Roman" w:cs="Times New Roman"/>
          <w:szCs w:val="24"/>
        </w:rPr>
        <w:br w:type="page"/>
      </w:r>
    </w:p>
    <w:p w14:paraId="66B5F963" w14:textId="4FBD3360" w:rsidR="00941361" w:rsidRPr="00231BDA" w:rsidRDefault="00B31C8E" w:rsidP="007928C9">
      <w:pPr>
        <w:pStyle w:val="Heading1"/>
      </w:pPr>
      <w:bookmarkStart w:id="20" w:name="_Toc80113263"/>
      <w:r>
        <w:lastRenderedPageBreak/>
        <w:t xml:space="preserve">Chapter 2: </w:t>
      </w:r>
      <w:r w:rsidR="00941361" w:rsidRPr="00231BDA">
        <w:t>Addressing students’ explicit need for academic literacy skills</w:t>
      </w:r>
      <w:bookmarkEnd w:id="20"/>
    </w:p>
    <w:p w14:paraId="6E2D3EA7"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The ability to communicate on an academic level is a major determining factor for academic success in college. Students read through a text and understand the words, so they may not feel they need help reading for college-level courses. However, educators do not want to teach students to “memorize content but rather teach(</w:t>
      </w:r>
      <w:proofErr w:type="spellStart"/>
      <w:r w:rsidRPr="00231BDA">
        <w:rPr>
          <w:rFonts w:eastAsia="Times New Roman" w:cs="Times New Roman"/>
          <w:szCs w:val="24"/>
        </w:rPr>
        <w:t>ing</w:t>
      </w:r>
      <w:proofErr w:type="spellEnd"/>
      <w:r w:rsidRPr="00231BDA">
        <w:rPr>
          <w:rFonts w:eastAsia="Times New Roman" w:cs="Times New Roman"/>
          <w:szCs w:val="24"/>
        </w:rPr>
        <w:t xml:space="preserve">) learners to think” (Cranton, 48). In the introduction section of our textbook, Paul Langan explains that most students that think classes are too difficult can succeed; they merely need to be taught </w:t>
      </w:r>
      <w:r w:rsidRPr="00231BDA">
        <w:rPr>
          <w:rFonts w:eastAsia="Times New Roman" w:cs="Times New Roman"/>
          <w:i/>
          <w:szCs w:val="24"/>
        </w:rPr>
        <w:t xml:space="preserve">how </w:t>
      </w:r>
      <w:r w:rsidRPr="00231BDA">
        <w:rPr>
          <w:rFonts w:eastAsia="Times New Roman" w:cs="Times New Roman"/>
          <w:szCs w:val="24"/>
        </w:rPr>
        <w:t>to do the work. Students need to be taught how communication functions and how to think critically to respond intelligently.</w:t>
      </w:r>
    </w:p>
    <w:p w14:paraId="58C977E4"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Many students entering community college can find the facts in a text and point to answers in the chapter but cannot move beyond the knowledge within the text. They do not integrate the material, connect it to any other material, or evaluate the argument. Without this integration, the material becomes useless, and the students struggle with their assignments. They do not remember what they read because it has no meaning or connection. Reading for college requires students to comprehend the text, read actively, and respond critically with depth and mature thought. For college-level learning, "into, </w:t>
      </w:r>
      <w:proofErr w:type="spellStart"/>
      <w:r w:rsidRPr="00231BDA">
        <w:rPr>
          <w:rFonts w:eastAsia="Times New Roman" w:cs="Times New Roman"/>
          <w:szCs w:val="24"/>
        </w:rPr>
        <w:t>through</w:t>
      </w:r>
      <w:proofErr w:type="spellEnd"/>
      <w:r w:rsidRPr="00231BDA">
        <w:rPr>
          <w:rFonts w:eastAsia="Times New Roman" w:cs="Times New Roman"/>
          <w:szCs w:val="24"/>
        </w:rPr>
        <w:t xml:space="preserve">, and beyond" would be synonymous with these steps: comprehension, critical thinking, and response. </w:t>
      </w:r>
    </w:p>
    <w:p w14:paraId="44093CF8" w14:textId="52B81B30"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As with any practice, the more a reader reads, the better they become, but merely reading is not enough. Students need to read with purpose, actively, and with depth. Students need to be taught academic reading; to enhance their reading comprehension and improve their critical thinking skills to succeed in college-level courses. Becoming a </w:t>
      </w:r>
      <w:r w:rsidRPr="00231BDA">
        <w:rPr>
          <w:rFonts w:eastAsia="Times New Roman" w:cs="Times New Roman"/>
          <w:szCs w:val="24"/>
        </w:rPr>
        <w:lastRenderedPageBreak/>
        <w:t xml:space="preserve">skilled reader means learning how to </w:t>
      </w:r>
      <w:r w:rsidR="00D90D63">
        <w:rPr>
          <w:rFonts w:eastAsia="Times New Roman" w:cs="Times New Roman"/>
          <w:szCs w:val="24"/>
        </w:rPr>
        <w:t>read</w:t>
      </w:r>
      <w:r w:rsidR="00B33529">
        <w:rPr>
          <w:rFonts w:eastAsia="Times New Roman" w:cs="Times New Roman"/>
          <w:szCs w:val="24"/>
        </w:rPr>
        <w:t xml:space="preserve"> academically. T</w:t>
      </w:r>
      <w:r w:rsidRPr="00231BDA">
        <w:rPr>
          <w:rFonts w:eastAsia="Times New Roman" w:cs="Times New Roman"/>
          <w:szCs w:val="24"/>
        </w:rPr>
        <w:t xml:space="preserve">he first step in </w:t>
      </w:r>
      <w:r w:rsidR="00B33529">
        <w:rPr>
          <w:rFonts w:eastAsia="Times New Roman" w:cs="Times New Roman"/>
          <w:szCs w:val="24"/>
        </w:rPr>
        <w:t xml:space="preserve">reading skillfully </w:t>
      </w:r>
      <w:r w:rsidRPr="00231BDA">
        <w:rPr>
          <w:rFonts w:eastAsia="Times New Roman" w:cs="Times New Roman"/>
          <w:szCs w:val="24"/>
        </w:rPr>
        <w:t xml:space="preserve">is to determine the purpose for reading. </w:t>
      </w:r>
    </w:p>
    <w:p w14:paraId="3174D973" w14:textId="31D0CAFB" w:rsidR="00941361" w:rsidRPr="00231BDA" w:rsidRDefault="00941361" w:rsidP="007928C9">
      <w:pPr>
        <w:pStyle w:val="Heading2"/>
      </w:pPr>
      <w:bookmarkStart w:id="21" w:name="_Toc80113264"/>
      <w:r w:rsidRPr="00231BDA">
        <w:t xml:space="preserve">Defining </w:t>
      </w:r>
      <w:r w:rsidR="0081352A">
        <w:t>P</w:t>
      </w:r>
      <w:r w:rsidRPr="00231BDA">
        <w:t xml:space="preserve">urpose for </w:t>
      </w:r>
      <w:r w:rsidR="003B0873">
        <w:t>R</w:t>
      </w:r>
      <w:r w:rsidRPr="00231BDA">
        <w:t>eading</w:t>
      </w:r>
      <w:bookmarkEnd w:id="21"/>
      <w:r w:rsidRPr="00231BDA">
        <w:t xml:space="preserve"> </w:t>
      </w:r>
    </w:p>
    <w:p w14:paraId="6AC6E512" w14:textId="77777777" w:rsidR="00941361" w:rsidRPr="00231BDA" w:rsidRDefault="00941361" w:rsidP="007928C9">
      <w:pPr>
        <w:spacing w:after="0" w:line="480" w:lineRule="auto"/>
        <w:ind w:firstLine="720"/>
        <w:contextualSpacing/>
        <w:rPr>
          <w:rFonts w:eastAsia="Times New Roman" w:cs="Times New Roman"/>
          <w:i/>
          <w:szCs w:val="24"/>
        </w:rPr>
      </w:pPr>
      <w:r w:rsidRPr="00231BDA">
        <w:rPr>
          <w:rFonts w:eastAsia="Times New Roman" w:cs="Times New Roman"/>
          <w:szCs w:val="24"/>
        </w:rPr>
        <w:t xml:space="preserve">Determining the purpose of reading can save the student time and help them plan how to interact with the text. The more time spent with a text, the deeper the relationship will become. By understanding the various depths of reading, the skilled reader will know how to approach a text for any class. The skilled reader knows the level of engagement necessary for each text, comprehends the text, understands textual relationships, and can evaluate it. </w:t>
      </w:r>
    </w:p>
    <w:p w14:paraId="6B4ECAA3" w14:textId="62B87E94" w:rsidR="00941361" w:rsidRPr="00231BDA" w:rsidRDefault="00941361" w:rsidP="007928C9">
      <w:pPr>
        <w:pStyle w:val="Heading2"/>
      </w:pPr>
      <w:bookmarkStart w:id="22" w:name="_Toc80113265"/>
      <w:r w:rsidRPr="00231BDA">
        <w:t xml:space="preserve">Initiation – Reading as a </w:t>
      </w:r>
      <w:r w:rsidR="0081352A">
        <w:t>J</w:t>
      </w:r>
      <w:r w:rsidRPr="00231BDA">
        <w:t xml:space="preserve">ourney </w:t>
      </w:r>
      <w:r w:rsidR="0081352A">
        <w:t>T</w:t>
      </w:r>
      <w:r w:rsidRPr="00231BDA">
        <w:t>hrough the Underworld</w:t>
      </w:r>
      <w:bookmarkEnd w:id="22"/>
    </w:p>
    <w:p w14:paraId="48C0CD05"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Academic literacy can be broken down into several essential skills. After the purpose for reading has been addressed, the first skill to be mastered is to learn to build vocabulary through reading in context. Learning to recognize vocabulary in context is a helpful tool for understanding and time management in academic reading. Learning vocabulary through context is a small-scale transformation in communication. The goal is to find the meaning for a word, the support is the context, and the challenge is to use the support to reach the goal. Teaching vocabulary in context is a way to give the students a useful tool for reading but also serves as a model for active reading, critical thinking, and transformation.</w:t>
      </w:r>
    </w:p>
    <w:p w14:paraId="278611C2" w14:textId="77777777" w:rsidR="00941361" w:rsidRPr="00231BDA" w:rsidRDefault="00941361" w:rsidP="007928C9">
      <w:pPr>
        <w:pStyle w:val="Heading2"/>
      </w:pPr>
      <w:bookmarkStart w:id="23" w:name="_Toc80113266"/>
      <w:r w:rsidRPr="00231BDA">
        <w:t>Vocabulary in Context</w:t>
      </w:r>
      <w:bookmarkEnd w:id="23"/>
    </w:p>
    <w:p w14:paraId="5D640A41"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Students in remedial reading do not generally possess a sizable academic vocabulary, and therefore it can be difficult for them to comprehend texts even at the </w:t>
      </w:r>
      <w:r w:rsidRPr="00231BDA">
        <w:rPr>
          <w:rFonts w:eastAsia="Times New Roman" w:cs="Times New Roman"/>
          <w:szCs w:val="24"/>
        </w:rPr>
        <w:lastRenderedPageBreak/>
        <w:t xml:space="preserve">level of individual words. In college, even competent readers will encounter new vocabulary or known words used in new ways. Skilled readers encounter unfamiliar words in texts without much difficulty. They mentally bypass the word, look up a definition, decipher meaning using known roots, or uncover meaning through the context. When students do not possess these skills, encountering new words can be frustrating. Instead of reading </w:t>
      </w:r>
      <w:r w:rsidRPr="00231BDA">
        <w:rPr>
          <w:rFonts w:eastAsia="Times New Roman" w:cs="Times New Roman"/>
          <w:i/>
          <w:szCs w:val="24"/>
        </w:rPr>
        <w:t>improving</w:t>
      </w:r>
      <w:r w:rsidRPr="00231BDA">
        <w:rPr>
          <w:rFonts w:eastAsia="Times New Roman" w:cs="Times New Roman"/>
          <w:szCs w:val="24"/>
        </w:rPr>
        <w:t xml:space="preserve"> their vocabulary, it reinforces their aversion to reading. Since understanding vocabulary is essential to comprehension, learning vocabulary through context is the first skill introduced to students. </w:t>
      </w:r>
    </w:p>
    <w:p w14:paraId="61EA4417" w14:textId="164AAE61"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Learning words through context is beneficial for a variety of reasons. It saves the reader time and frustration since they do not need to stop reading to look up unknown words in a dictionary. It helps to increase their vocabulary because once a word is understood in context, it becomes a part of the reader's working vocabulary. Finally, it helps give the reader shades of meaning. Unlike dictionaries that attempt to define a word, the context shows the subtle, implied meanings beyond the definition by giving the word a story.</w:t>
      </w:r>
    </w:p>
    <w:p w14:paraId="73431672"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Vocabulary is not typically learned from referencing dictionaries; it is learned through the context in text and speech. Skilled readers automatically absorb new vocabulary as they read, but remedial readers must be taught this often-unnoticed skill. Skilled writers can introduce new vocabulary using these skills instead of explicitly defining terms. New vocabulary can be learned by looking for examples, synonyms, or antonyms within the sentence, but when those are not present, readers can look for clues in context to give meaning to new words. </w:t>
      </w:r>
    </w:p>
    <w:p w14:paraId="6FC1096C"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lastRenderedPageBreak/>
        <w:t xml:space="preserve">With the first method, for example, the author uses the new word and then gives at least one example. "Dwelling might have the following examples in the same sentence: hut, igloo, mansion, and cave. The second method is to use a synonym. When an author uses a synonym, they use a new word and its synonym in the same sentence. For example, the author might say, "Hermes was known for his </w:t>
      </w:r>
      <w:r w:rsidRPr="00231BDA">
        <w:rPr>
          <w:rFonts w:eastAsia="Times New Roman" w:cs="Times New Roman"/>
          <w:i/>
          <w:szCs w:val="24"/>
        </w:rPr>
        <w:t>swiftness</w:t>
      </w:r>
      <w:r w:rsidRPr="00231BDA">
        <w:rPr>
          <w:rFonts w:eastAsia="Times New Roman" w:cs="Times New Roman"/>
          <w:szCs w:val="24"/>
        </w:rPr>
        <w:t xml:space="preserve"> because he was speedy; he was the gods' messenger." In this example, swiftness is paired with speedy, and the reader can conclude that "swiftness" means to be "speedy." This technique is performed to give variations in speech, but it is also a helpful tool for learning new words. A third way to use context to find meaning is to use antonyms, just like synonyms, but with an added step. The sentence or sentences using antonyms presents the new word with a known word with an opposite meaning. These sentences will often include a reversal transition word like </w:t>
      </w:r>
      <w:r w:rsidRPr="00231BDA">
        <w:rPr>
          <w:rFonts w:eastAsia="Times New Roman" w:cs="Times New Roman"/>
          <w:i/>
          <w:szCs w:val="24"/>
        </w:rPr>
        <w:t xml:space="preserve">but, unlike, </w:t>
      </w:r>
      <w:r w:rsidRPr="00231BDA">
        <w:rPr>
          <w:rFonts w:eastAsia="Times New Roman" w:cs="Times New Roman"/>
          <w:szCs w:val="24"/>
        </w:rPr>
        <w:t xml:space="preserve">or </w:t>
      </w:r>
      <w:r w:rsidRPr="00231BDA">
        <w:rPr>
          <w:rFonts w:eastAsia="Times New Roman" w:cs="Times New Roman"/>
          <w:i/>
          <w:szCs w:val="24"/>
        </w:rPr>
        <w:t>yet</w:t>
      </w:r>
      <w:r w:rsidRPr="00231BDA">
        <w:rPr>
          <w:rFonts w:eastAsia="Times New Roman" w:cs="Times New Roman"/>
          <w:szCs w:val="24"/>
        </w:rPr>
        <w:t xml:space="preserve">. “Jill wished she was graceful like a ballerina, but she was </w:t>
      </w:r>
      <w:r w:rsidRPr="00231BDA">
        <w:rPr>
          <w:rFonts w:eastAsia="Times New Roman" w:cs="Times New Roman"/>
          <w:i/>
          <w:szCs w:val="24"/>
        </w:rPr>
        <w:t>maladroit</w:t>
      </w:r>
      <w:r w:rsidRPr="00231BDA">
        <w:rPr>
          <w:rFonts w:eastAsia="Times New Roman" w:cs="Times New Roman"/>
          <w:szCs w:val="24"/>
        </w:rPr>
        <w:t xml:space="preserve">." For this example, the reader can determine the word maladroit is the opposite of graceful, so it must mean something like "clumsy." </w:t>
      </w:r>
    </w:p>
    <w:p w14:paraId="5B9377BB"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last type of context clue is to use the general sense of the sentence to figure out the unknown word. Langan writes, "sometimes it takes a bit more detective work to puzzle out the meaning of an unfamiliar word. In such cases, you must draw conclusions based on the information given with the word. Asking yourself questions about the passage may help you make a fairly accurate guess" (31). A general sense of the sentence is needed for any context clue that does not fall into the first three categories. In this example, "The </w:t>
      </w:r>
      <w:r w:rsidRPr="00231BDA">
        <w:rPr>
          <w:rFonts w:eastAsia="Times New Roman" w:cs="Times New Roman"/>
          <w:i/>
          <w:szCs w:val="24"/>
        </w:rPr>
        <w:t xml:space="preserve">sadistic </w:t>
      </w:r>
      <w:r w:rsidRPr="00231BDA">
        <w:rPr>
          <w:rFonts w:eastAsia="Times New Roman" w:cs="Times New Roman"/>
          <w:szCs w:val="24"/>
        </w:rPr>
        <w:t xml:space="preserve">stepsisters took joy in making Cinderella do difficult and demeaning tasks," the reader can use clues in the sentence to determine the meaning of the word "sadistic." The reader thinks, "What kind of person would take joy from being </w:t>
      </w:r>
      <w:r w:rsidRPr="00231BDA">
        <w:rPr>
          <w:rFonts w:eastAsia="Times New Roman" w:cs="Times New Roman"/>
          <w:szCs w:val="24"/>
        </w:rPr>
        <w:lastRenderedPageBreak/>
        <w:t xml:space="preserve">mean?" and they have a rough definition for sadistic, "a person who gets pleasure from another's suffering." Using context clues is inferencing on a fundamental level. Inferencing introduces a problematic concept practically to make it easier to understand when introduced later in the course. </w:t>
      </w:r>
    </w:p>
    <w:p w14:paraId="436538BE" w14:textId="77777777" w:rsidR="00941361" w:rsidRPr="00231BDA" w:rsidRDefault="00941361" w:rsidP="007928C9">
      <w:pPr>
        <w:pStyle w:val="Heading2"/>
      </w:pPr>
      <w:bookmarkStart w:id="24" w:name="_Toc80113267"/>
      <w:r w:rsidRPr="00231BDA">
        <w:t>Identifying the Main Idea</w:t>
      </w:r>
      <w:bookmarkEnd w:id="24"/>
      <w:r w:rsidRPr="00231BDA">
        <w:t xml:space="preserve"> </w:t>
      </w:r>
    </w:p>
    <w:p w14:paraId="1D3EBBE0"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most essential communication skill is identifying and defining the </w:t>
      </w:r>
      <w:r w:rsidRPr="00231BDA">
        <w:rPr>
          <w:rFonts w:eastAsia="Times New Roman" w:cs="Times New Roman"/>
          <w:i/>
          <w:szCs w:val="24"/>
        </w:rPr>
        <w:t xml:space="preserve">main idea </w:t>
      </w:r>
      <w:r w:rsidRPr="00231BDA">
        <w:rPr>
          <w:rFonts w:eastAsia="Times New Roman" w:cs="Times New Roman"/>
          <w:szCs w:val="24"/>
        </w:rPr>
        <w:t>of a text. The main idea is the reason the writer wrote the text, their goal. It can be broken into two parts, a topic and a point that is made regarding the topic. For example, a topic for a text can be as basic as the Underworld. However, the main idea could be complex; for example, an Underworld is where a person experiences the intensely personal yet universally challenging journey to self-awareness and education. The main idea is the writer's goal for writing and the purpose of the reader to read. "It is the overall message readers are expected to take from a reading" (</w:t>
      </w:r>
      <w:proofErr w:type="spellStart"/>
      <w:r w:rsidRPr="00231BDA">
        <w:rPr>
          <w:rFonts w:eastAsia="Times New Roman" w:cs="Times New Roman"/>
          <w:szCs w:val="24"/>
        </w:rPr>
        <w:t>Flemming</w:t>
      </w:r>
      <w:proofErr w:type="spellEnd"/>
      <w:r w:rsidRPr="00231BDA">
        <w:rPr>
          <w:rFonts w:eastAsia="Times New Roman" w:cs="Times New Roman"/>
          <w:szCs w:val="24"/>
        </w:rPr>
        <w:t xml:space="preserve">, 184). To find the main idea, the reader should first look for the general statement. To find the general statement, the reader needs to look for a broad enough statement to cover the rest of the paragraph. If the rest of the paragraph supports the sentence, then it is the </w:t>
      </w:r>
      <w:r w:rsidRPr="00231BDA">
        <w:rPr>
          <w:rFonts w:eastAsia="Times New Roman" w:cs="Times New Roman"/>
          <w:i/>
          <w:szCs w:val="24"/>
        </w:rPr>
        <w:t>main idea sentence</w:t>
      </w:r>
      <w:r w:rsidRPr="00231BDA">
        <w:rPr>
          <w:rFonts w:eastAsia="Times New Roman" w:cs="Times New Roman"/>
          <w:szCs w:val="24"/>
        </w:rPr>
        <w:t xml:space="preserve">. “In the </w:t>
      </w:r>
      <w:r w:rsidRPr="00231BDA">
        <w:rPr>
          <w:rFonts w:eastAsia="Times New Roman" w:cs="Times New Roman"/>
          <w:i/>
          <w:iCs/>
          <w:szCs w:val="24"/>
        </w:rPr>
        <w:t xml:space="preserve">Amduat, </w:t>
      </w:r>
      <w:r w:rsidRPr="00231BDA">
        <w:rPr>
          <w:rFonts w:eastAsia="Times New Roman" w:cs="Times New Roman"/>
          <w:szCs w:val="24"/>
        </w:rPr>
        <w:t xml:space="preserve">the first four hours represent the descent of going </w:t>
      </w:r>
      <w:r w:rsidRPr="00231BDA">
        <w:rPr>
          <w:rFonts w:eastAsia="Times New Roman" w:cs="Times New Roman"/>
          <w:i/>
          <w:iCs/>
          <w:szCs w:val="24"/>
        </w:rPr>
        <w:t>into</w:t>
      </w:r>
      <w:r w:rsidRPr="00231BDA">
        <w:rPr>
          <w:rFonts w:eastAsia="Times New Roman" w:cs="Times New Roman"/>
          <w:szCs w:val="24"/>
        </w:rPr>
        <w:t xml:space="preserve"> the Underworld, the fifth </w:t>
      </w:r>
      <w:r w:rsidRPr="00231BDA">
        <w:rPr>
          <w:rFonts w:eastAsia="Times New Roman" w:cs="Times New Roman"/>
          <w:i/>
          <w:iCs/>
          <w:szCs w:val="24"/>
        </w:rPr>
        <w:t>through</w:t>
      </w:r>
      <w:r w:rsidRPr="00231BDA">
        <w:rPr>
          <w:rFonts w:eastAsia="Times New Roman" w:cs="Times New Roman"/>
          <w:szCs w:val="24"/>
        </w:rPr>
        <w:t xml:space="preserve"> seventh are Re’s journey through the Underworld, and the final five hours represent his ascent </w:t>
      </w:r>
      <w:r w:rsidRPr="00231BDA">
        <w:rPr>
          <w:rFonts w:eastAsia="Times New Roman" w:cs="Times New Roman"/>
          <w:i/>
          <w:iCs/>
          <w:szCs w:val="24"/>
        </w:rPr>
        <w:t>beyond</w:t>
      </w:r>
      <w:r w:rsidRPr="00231BDA">
        <w:rPr>
          <w:rFonts w:eastAsia="Times New Roman" w:cs="Times New Roman"/>
          <w:szCs w:val="24"/>
        </w:rPr>
        <w:t xml:space="preserve"> his Underworld transformation” is an example of a sentence that could be the main idea for a paragraph that could have a supporting sentence for each of the three phases and a concluding/transition sentence into the next paragraph. </w:t>
      </w:r>
    </w:p>
    <w:p w14:paraId="0ABA349B"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Not all texts have a defined topic sentence, and the student needs to dig deeper to determine the topic of the text and the point the author is attempting to make with the </w:t>
      </w:r>
      <w:r w:rsidRPr="00231BDA">
        <w:rPr>
          <w:rFonts w:eastAsia="Times New Roman" w:cs="Times New Roman"/>
          <w:szCs w:val="24"/>
        </w:rPr>
        <w:lastRenderedPageBreak/>
        <w:t xml:space="preserve">writing. Another way to find the main idea is to use keywords, like guides, to find the main idea and identify major details. Although there is an emphasis on looking for a topic sentence in many academic works of literature, I argue that it is essential that students understand how to identify the main idea as topic and point because not all paragraphs have a clear topic sentence. The topic is the subject of the passage and can be expressed in one or a few words. The topic alone is not the main idea. The main idea is the topic </w:t>
      </w:r>
      <w:r w:rsidRPr="00231BDA">
        <w:rPr>
          <w:rFonts w:eastAsia="Times New Roman" w:cs="Times New Roman"/>
          <w:i/>
          <w:szCs w:val="24"/>
        </w:rPr>
        <w:t>and</w:t>
      </w:r>
      <w:r w:rsidRPr="00231BDA">
        <w:rPr>
          <w:rFonts w:eastAsia="Times New Roman" w:cs="Times New Roman"/>
          <w:szCs w:val="24"/>
        </w:rPr>
        <w:t xml:space="preserve"> the point. For example, suppose a class is assigned to write a paper about the Greek god, Zeus. </w:t>
      </w:r>
      <w:r w:rsidRPr="00231BDA">
        <w:rPr>
          <w:rFonts w:eastAsia="Times New Roman" w:cs="Times New Roman"/>
          <w:i/>
          <w:szCs w:val="24"/>
        </w:rPr>
        <w:t>Zeus</w:t>
      </w:r>
      <w:r w:rsidRPr="00231BDA">
        <w:rPr>
          <w:rFonts w:eastAsia="Times New Roman" w:cs="Times New Roman"/>
          <w:szCs w:val="24"/>
        </w:rPr>
        <w:t xml:space="preserve"> would be the topic for the papers. However, one student may choose to write about Zeus as the warrior that led the gods to victory over the Giants. Another student may write that Zeus is an adulterous husband who fathered so many children outside his marriage. Both papers have the same topic, Zeus, but because the authors focus on alternate aspects of Zeus, they have different main ideas. </w:t>
      </w:r>
    </w:p>
    <w:p w14:paraId="2480C293" w14:textId="77777777" w:rsidR="00941361" w:rsidRPr="00231BDA" w:rsidRDefault="00941361" w:rsidP="007928C9">
      <w:pPr>
        <w:pStyle w:val="Heading2"/>
      </w:pPr>
      <w:bookmarkStart w:id="25" w:name="_Toc80113268"/>
      <w:r w:rsidRPr="00231BDA">
        <w:t>Supporting Details</w:t>
      </w:r>
      <w:bookmarkEnd w:id="25"/>
      <w:r w:rsidRPr="00231BDA">
        <w:t xml:space="preserve"> </w:t>
      </w:r>
    </w:p>
    <w:p w14:paraId="7AB557F1"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Once the main idea is found, the next step is to see how the author supports their idea to determine if their argument is logical and relevant. Supporting details are the facts, examples, reasons, steps, results, or other evidence that develop the main idea. The main idea is the topic and point of the text, but the supporting details are the foundation. They are the way to go through and think about the main idea. The main idea is supported with the major details clarified even further by the minor details. While introducing this relationship between the ideas is an ideal time to model notetaking strategies. </w:t>
      </w:r>
    </w:p>
    <w:p w14:paraId="19FBB0E3" w14:textId="77777777" w:rsidR="00941361" w:rsidRPr="00231BDA" w:rsidRDefault="00941361" w:rsidP="007928C9">
      <w:pPr>
        <w:pStyle w:val="Headinglevel3"/>
        <w:rPr>
          <w:i/>
        </w:rPr>
      </w:pPr>
      <w:r w:rsidRPr="00231BDA">
        <w:t xml:space="preserve">Notetaking </w:t>
      </w:r>
    </w:p>
    <w:p w14:paraId="67BDC383"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Langan texts teach the students to take notes using outlines, </w:t>
      </w:r>
      <w:proofErr w:type="gramStart"/>
      <w:r w:rsidRPr="00231BDA">
        <w:rPr>
          <w:rFonts w:eastAsia="Times New Roman" w:cs="Times New Roman"/>
          <w:szCs w:val="24"/>
        </w:rPr>
        <w:t>mapping</w:t>
      </w:r>
      <w:proofErr w:type="gramEnd"/>
      <w:r w:rsidRPr="00231BDA">
        <w:rPr>
          <w:rFonts w:eastAsia="Times New Roman" w:cs="Times New Roman"/>
          <w:szCs w:val="24"/>
        </w:rPr>
        <w:t xml:space="preserve"> and summarizing. Students are taught to pay attention to keywords and focus on the </w:t>
      </w:r>
      <w:r w:rsidRPr="00231BDA">
        <w:rPr>
          <w:rFonts w:eastAsia="Times New Roman" w:cs="Times New Roman"/>
          <w:szCs w:val="24"/>
        </w:rPr>
        <w:lastRenderedPageBreak/>
        <w:t>relationship between the main idea and supporting details through outlining and mapping. Through summarizing, the reader uses the same tools to find the main idea and supporting details. However, the information is taken to the next step of processing to be presented through paraphrasing. Summarizing requires judgment to be made by the reader of information that might not be necessary to write but outlining records every major detail.</w:t>
      </w:r>
    </w:p>
    <w:p w14:paraId="76026AA1"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It is essential to teach students various notetaking strategies, including specific techniques and various organization patterns in text. Notetaking is explicitly addressed in the curriculum. The instructor guides the students to make an outline as a group, then students are given short, one-page readings to outline individually. This will give students practice and the teacher feedback on students’ ability to identify the main idea and supporting details in larger text selections. Finding and understanding main idea and supporting details is the relationship within the text, it is how the information is related to its surrounding information, or its context. Determining the relationship between the ideas and those relationships' patterns helps the students gain comprehension and remain active with the text. It gives the student the most efficient way to take notes. For example, by identifying a paragraph as having a comparison pattern, a student can write the items being compared and a list of their similarities. However, if the paragraph has a </w:t>
      </w:r>
      <w:proofErr w:type="gramStart"/>
      <w:r w:rsidRPr="00231BDA">
        <w:rPr>
          <w:rFonts w:eastAsia="Times New Roman" w:cs="Times New Roman"/>
          <w:szCs w:val="24"/>
        </w:rPr>
        <w:t>compare and contrast</w:t>
      </w:r>
      <w:proofErr w:type="gramEnd"/>
      <w:r w:rsidRPr="00231BDA">
        <w:rPr>
          <w:rFonts w:eastAsia="Times New Roman" w:cs="Times New Roman"/>
          <w:szCs w:val="24"/>
        </w:rPr>
        <w:t xml:space="preserve"> pattern, it will better serve the student to create a simple list of similarities and t-chart of differences.</w:t>
      </w:r>
    </w:p>
    <w:p w14:paraId="55C18DDC" w14:textId="662709B1" w:rsidR="00941361" w:rsidRPr="00231BDA" w:rsidRDefault="00941361" w:rsidP="007928C9">
      <w:pPr>
        <w:pStyle w:val="Heading2"/>
      </w:pPr>
      <w:bookmarkStart w:id="26" w:name="_Toc80113269"/>
      <w:r w:rsidRPr="00231BDA">
        <w:t xml:space="preserve">Patterns of Organization – Going </w:t>
      </w:r>
      <w:r w:rsidR="0081352A">
        <w:t>D</w:t>
      </w:r>
      <w:r w:rsidRPr="00231BDA">
        <w:t>eeper</w:t>
      </w:r>
      <w:bookmarkEnd w:id="26"/>
      <w:r w:rsidRPr="00231BDA">
        <w:t xml:space="preserve"> </w:t>
      </w:r>
    </w:p>
    <w:p w14:paraId="7D6C15FF"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Examining the structure of a text allows students to understand it and help them in their notetaking. "Recognizing the structure of prose is a great aid for students in </w:t>
      </w:r>
      <w:r w:rsidRPr="00231BDA">
        <w:rPr>
          <w:rFonts w:eastAsia="Times New Roman" w:cs="Times New Roman"/>
          <w:szCs w:val="24"/>
        </w:rPr>
        <w:lastRenderedPageBreak/>
        <w:t>comprehending and recalling text material. Students who can perceive the structure that binds the ideas in the text will understand and remember ideas much better than if they are viewed only as separate entities" (</w:t>
      </w:r>
      <w:proofErr w:type="spellStart"/>
      <w:r w:rsidRPr="00231BDA">
        <w:rPr>
          <w:rFonts w:eastAsia="Times New Roman" w:cs="Times New Roman"/>
          <w:szCs w:val="24"/>
        </w:rPr>
        <w:t>Readence</w:t>
      </w:r>
      <w:proofErr w:type="spellEnd"/>
      <w:r w:rsidRPr="00231BDA">
        <w:rPr>
          <w:rFonts w:eastAsia="Times New Roman" w:cs="Times New Roman"/>
          <w:szCs w:val="24"/>
        </w:rPr>
        <w:t>, Bean, and Baldwin, 147). There are many organizational patterns or ways of presenting the material, also known as the text's relationship. The type of relationship can help the reader identify supporting details and know what notetaking strategies would be most effective. There are six basic patterns of organization students will most likely encounter in their textbooks. These patterns are definition and example, time order, basic list, comparison and contrast, cause and effect, and classification.</w:t>
      </w:r>
    </w:p>
    <w:p w14:paraId="3694D91D"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first pattern of organization is </w:t>
      </w:r>
      <w:r w:rsidRPr="00231BDA">
        <w:rPr>
          <w:rFonts w:eastAsia="Times New Roman" w:cs="Times New Roman"/>
          <w:i/>
          <w:szCs w:val="24"/>
        </w:rPr>
        <w:t>definition and example</w:t>
      </w:r>
      <w:r w:rsidRPr="00231BDA">
        <w:rPr>
          <w:rFonts w:eastAsia="Times New Roman" w:cs="Times New Roman"/>
          <w:szCs w:val="24"/>
        </w:rPr>
        <w:t xml:space="preserve">. It is probably the easiest to identify. With this pattern, a specific word is introduced, defined, and examples are given. The first sentence usually introduces the word, gives its definition, and is the main idea of the paragraph. The following is an example of a definition and example main idea introduction: </w:t>
      </w:r>
      <w:r w:rsidRPr="00231BDA">
        <w:rPr>
          <w:rFonts w:eastAsia="Times New Roman" w:cs="Times New Roman"/>
          <w:i/>
          <w:szCs w:val="24"/>
        </w:rPr>
        <w:t>A phobia is an exaggerated, irrational fear of a specific stimulus. For example, a person with a phobia of public speaking may cry or display other outward signs of fear if made to speak in front of others.</w:t>
      </w:r>
      <w:r w:rsidRPr="00231BDA">
        <w:rPr>
          <w:rFonts w:eastAsia="Times New Roman" w:cs="Times New Roman"/>
          <w:szCs w:val="24"/>
        </w:rPr>
        <w:t xml:space="preserve">  One way to take notes on this form of a paragraph is to write the term with its complete definition and include any details that clarify the definition. The main idea is to write and understand the word in the context of the larger text. </w:t>
      </w:r>
    </w:p>
    <w:p w14:paraId="075A0295" w14:textId="3B863D21"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second pattern of organization is </w:t>
      </w:r>
      <w:r w:rsidRPr="00231BDA">
        <w:rPr>
          <w:rFonts w:eastAsia="Times New Roman" w:cs="Times New Roman"/>
          <w:i/>
          <w:szCs w:val="24"/>
        </w:rPr>
        <w:t>time order</w:t>
      </w:r>
      <w:r w:rsidRPr="00231BDA">
        <w:rPr>
          <w:rFonts w:eastAsia="Times New Roman" w:cs="Times New Roman"/>
          <w:szCs w:val="24"/>
        </w:rPr>
        <w:t>. In this pattern, the order in which elements are introduced is important. This form could be used for detailing directions for baking a cake or a description of the stages of childhood development. For example</w:t>
      </w:r>
      <w:r w:rsidR="00A843B2">
        <w:rPr>
          <w:rFonts w:eastAsia="Times New Roman" w:cs="Times New Roman"/>
          <w:szCs w:val="24"/>
        </w:rPr>
        <w:t>:</w:t>
      </w:r>
      <w:r w:rsidRPr="00231BDA">
        <w:rPr>
          <w:rFonts w:eastAsia="Times New Roman" w:cs="Times New Roman"/>
          <w:szCs w:val="24"/>
        </w:rPr>
        <w:t xml:space="preserve"> Pandora, an earth Greek goddess, is </w:t>
      </w:r>
      <w:r w:rsidR="00A843B2">
        <w:rPr>
          <w:rFonts w:eastAsia="Times New Roman" w:cs="Times New Roman"/>
          <w:szCs w:val="24"/>
        </w:rPr>
        <w:t>created and t</w:t>
      </w:r>
      <w:r w:rsidRPr="00231BDA">
        <w:rPr>
          <w:rFonts w:eastAsia="Times New Roman" w:cs="Times New Roman"/>
          <w:szCs w:val="24"/>
        </w:rPr>
        <w:t>hen</w:t>
      </w:r>
      <w:r w:rsidR="00E43BE5">
        <w:rPr>
          <w:rFonts w:eastAsia="Times New Roman" w:cs="Times New Roman"/>
          <w:szCs w:val="24"/>
        </w:rPr>
        <w:t>,</w:t>
      </w:r>
      <w:r w:rsidRPr="00231BDA">
        <w:rPr>
          <w:rFonts w:eastAsia="Times New Roman" w:cs="Times New Roman"/>
          <w:szCs w:val="24"/>
        </w:rPr>
        <w:t xml:space="preserve"> she is sent to be married </w:t>
      </w:r>
      <w:r w:rsidRPr="00231BDA">
        <w:rPr>
          <w:rFonts w:eastAsia="Times New Roman" w:cs="Times New Roman"/>
          <w:szCs w:val="24"/>
        </w:rPr>
        <w:lastRenderedPageBreak/>
        <w:t>to Epimetheus</w:t>
      </w:r>
      <w:r w:rsidR="00A843B2">
        <w:rPr>
          <w:rFonts w:eastAsia="Times New Roman" w:cs="Times New Roman"/>
          <w:szCs w:val="24"/>
        </w:rPr>
        <w:t>. F</w:t>
      </w:r>
      <w:r w:rsidRPr="00231BDA">
        <w:rPr>
          <w:rFonts w:eastAsia="Times New Roman" w:cs="Times New Roman"/>
          <w:szCs w:val="24"/>
        </w:rPr>
        <w:t>inally, she opens the box that contains all the sorrows of humanity and hope becoming responsible for all the ills in the world. The order of events matters, so the relationship of the narrative is time order. To take notes on paragraphs that use this organization pattern, the reader needs to list and describe the individual steps that make up an identified process.</w:t>
      </w:r>
    </w:p>
    <w:p w14:paraId="2321C7D3" w14:textId="37EDC80A"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 The third type of pattern is a </w:t>
      </w:r>
      <w:r w:rsidRPr="00231BDA">
        <w:rPr>
          <w:rFonts w:eastAsia="Times New Roman" w:cs="Times New Roman"/>
          <w:i/>
          <w:szCs w:val="24"/>
        </w:rPr>
        <w:t>basic list</w:t>
      </w:r>
      <w:r w:rsidRPr="00231BDA">
        <w:rPr>
          <w:rFonts w:eastAsia="Times New Roman" w:cs="Times New Roman"/>
          <w:szCs w:val="24"/>
        </w:rPr>
        <w:t xml:space="preserve">. With a basic list, the order does not matter, only the main idea and supporting details. To take notes on this form of writing, the reader only needs to state the main idea and any supporting details that clarify the main idea, often as a list. Here is an example of a list topic sentence: </w:t>
      </w:r>
      <w:r w:rsidR="0086643E">
        <w:rPr>
          <w:rFonts w:eastAsia="Times New Roman" w:cs="Times New Roman"/>
          <w:i/>
          <w:szCs w:val="24"/>
        </w:rPr>
        <w:t>There are s</w:t>
      </w:r>
      <w:r w:rsidRPr="00231BDA">
        <w:rPr>
          <w:rFonts w:eastAsia="Times New Roman" w:cs="Times New Roman"/>
          <w:i/>
          <w:szCs w:val="24"/>
        </w:rPr>
        <w:t xml:space="preserve">everal </w:t>
      </w:r>
      <w:r w:rsidR="00AD7C4B">
        <w:rPr>
          <w:rFonts w:eastAsia="Times New Roman" w:cs="Times New Roman"/>
          <w:i/>
          <w:szCs w:val="24"/>
        </w:rPr>
        <w:t xml:space="preserve">opinions </w:t>
      </w:r>
      <w:r w:rsidR="00376506">
        <w:rPr>
          <w:rFonts w:eastAsia="Times New Roman" w:cs="Times New Roman"/>
          <w:i/>
          <w:szCs w:val="24"/>
        </w:rPr>
        <w:t xml:space="preserve">about the </w:t>
      </w:r>
      <w:r w:rsidR="0095498B">
        <w:rPr>
          <w:rFonts w:eastAsia="Times New Roman" w:cs="Times New Roman"/>
          <w:i/>
          <w:szCs w:val="24"/>
        </w:rPr>
        <w:t>reason Persephone ate the pomegran</w:t>
      </w:r>
      <w:r w:rsidR="0006786C">
        <w:rPr>
          <w:rFonts w:eastAsia="Times New Roman" w:cs="Times New Roman"/>
          <w:i/>
          <w:szCs w:val="24"/>
        </w:rPr>
        <w:t>ate seeds</w:t>
      </w:r>
      <w:r w:rsidRPr="00231BDA">
        <w:rPr>
          <w:rFonts w:eastAsia="Times New Roman" w:cs="Times New Roman"/>
          <w:i/>
          <w:szCs w:val="24"/>
        </w:rPr>
        <w:t>.</w:t>
      </w:r>
      <w:r w:rsidRPr="00231BDA">
        <w:rPr>
          <w:rFonts w:eastAsia="Times New Roman" w:cs="Times New Roman"/>
          <w:szCs w:val="24"/>
        </w:rPr>
        <w:t xml:space="preserve"> In this example, the reader can expect to read a list of</w:t>
      </w:r>
      <w:r w:rsidR="00E45098">
        <w:rPr>
          <w:rFonts w:eastAsia="Times New Roman" w:cs="Times New Roman"/>
          <w:szCs w:val="24"/>
        </w:rPr>
        <w:t xml:space="preserve"> opinion</w:t>
      </w:r>
      <w:r w:rsidRPr="00231BDA">
        <w:rPr>
          <w:rFonts w:eastAsia="Times New Roman" w:cs="Times New Roman"/>
          <w:szCs w:val="24"/>
        </w:rPr>
        <w:t xml:space="preserve">s and possibly a differentiating </w:t>
      </w:r>
      <w:r w:rsidR="00E45098">
        <w:rPr>
          <w:rFonts w:eastAsia="Times New Roman" w:cs="Times New Roman"/>
          <w:szCs w:val="24"/>
        </w:rPr>
        <w:t>argument</w:t>
      </w:r>
      <w:r w:rsidRPr="00231BDA">
        <w:rPr>
          <w:rFonts w:eastAsia="Times New Roman" w:cs="Times New Roman"/>
          <w:szCs w:val="24"/>
        </w:rPr>
        <w:t xml:space="preserve"> for each </w:t>
      </w:r>
      <w:r w:rsidR="00E45098">
        <w:rPr>
          <w:rFonts w:eastAsia="Times New Roman" w:cs="Times New Roman"/>
          <w:szCs w:val="24"/>
        </w:rPr>
        <w:t>opinion</w:t>
      </w:r>
      <w:r w:rsidRPr="00231BDA">
        <w:rPr>
          <w:rFonts w:eastAsia="Times New Roman" w:cs="Times New Roman"/>
          <w:szCs w:val="24"/>
        </w:rPr>
        <w:t xml:space="preserve"> listed. It would be appropriate to make a simple list down the page to write a small note about each method. </w:t>
      </w:r>
    </w:p>
    <w:p w14:paraId="61FBBE3F"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i/>
          <w:szCs w:val="24"/>
        </w:rPr>
        <w:t>Compare and contrast</w:t>
      </w:r>
      <w:r w:rsidRPr="00231BDA">
        <w:rPr>
          <w:rFonts w:eastAsia="Times New Roman" w:cs="Times New Roman"/>
          <w:szCs w:val="24"/>
        </w:rPr>
        <w:t xml:space="preserve"> is the fourth pattern often seen in textbooks. Paragraphs can be a comparison, contrast, or a mixture of </w:t>
      </w:r>
      <w:proofErr w:type="gramStart"/>
      <w:r w:rsidRPr="00231BDA">
        <w:rPr>
          <w:rFonts w:eastAsia="Times New Roman" w:cs="Times New Roman"/>
          <w:szCs w:val="24"/>
        </w:rPr>
        <w:t>compare and contrast</w:t>
      </w:r>
      <w:proofErr w:type="gramEnd"/>
      <w:r w:rsidRPr="00231BDA">
        <w:rPr>
          <w:rFonts w:eastAsia="Times New Roman" w:cs="Times New Roman"/>
          <w:szCs w:val="24"/>
        </w:rPr>
        <w:t xml:space="preserve">. An example of a </w:t>
      </w:r>
      <w:proofErr w:type="gramStart"/>
      <w:r w:rsidRPr="00231BDA">
        <w:rPr>
          <w:rFonts w:eastAsia="Times New Roman" w:cs="Times New Roman"/>
          <w:szCs w:val="24"/>
        </w:rPr>
        <w:t>compare and contrast</w:t>
      </w:r>
      <w:proofErr w:type="gramEnd"/>
      <w:r w:rsidRPr="00231BDA">
        <w:rPr>
          <w:rFonts w:eastAsia="Times New Roman" w:cs="Times New Roman"/>
          <w:szCs w:val="24"/>
        </w:rPr>
        <w:t xml:space="preserve"> topic sentence is:</w:t>
      </w:r>
      <w:r w:rsidRPr="00231BDA">
        <w:rPr>
          <w:rFonts w:eastAsia="Times New Roman" w:cs="Times New Roman"/>
          <w:i/>
          <w:szCs w:val="24"/>
        </w:rPr>
        <w:t xml:space="preserve"> While Jung studied with Freud and shared many ideas with his mentor, his contributions to psychology differ significantly from the ideas put forth by Freud.</w:t>
      </w:r>
      <w:r w:rsidRPr="00231BDA">
        <w:rPr>
          <w:rFonts w:eastAsia="Times New Roman" w:cs="Times New Roman"/>
          <w:szCs w:val="24"/>
        </w:rPr>
        <w:t xml:space="preserve"> With this sentence, the reader can expect to read how Jung and Freud compared and differed. The best way to take notes for this pattern is to write what is </w:t>
      </w:r>
      <w:proofErr w:type="gramStart"/>
      <w:r w:rsidRPr="00231BDA">
        <w:rPr>
          <w:rFonts w:eastAsia="Times New Roman" w:cs="Times New Roman"/>
          <w:szCs w:val="24"/>
        </w:rPr>
        <w:t>compared and contrasted</w:t>
      </w:r>
      <w:proofErr w:type="gramEnd"/>
      <w:r w:rsidRPr="00231BDA">
        <w:rPr>
          <w:rFonts w:eastAsia="Times New Roman" w:cs="Times New Roman"/>
          <w:szCs w:val="24"/>
        </w:rPr>
        <w:t xml:space="preserve"> and list their similarities and differences. A t-chart or box divided into four boxes are often effective graphic organizers for these paragraphs.</w:t>
      </w:r>
    </w:p>
    <w:p w14:paraId="11BE5380"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fifth typical pattern of organization found in textbooks is </w:t>
      </w:r>
      <w:r w:rsidRPr="00231BDA">
        <w:rPr>
          <w:rFonts w:eastAsia="Times New Roman" w:cs="Times New Roman"/>
          <w:i/>
          <w:szCs w:val="24"/>
        </w:rPr>
        <w:t>cause and effect</w:t>
      </w:r>
      <w:r w:rsidRPr="00231BDA">
        <w:rPr>
          <w:rFonts w:eastAsia="Times New Roman" w:cs="Times New Roman"/>
          <w:szCs w:val="24"/>
        </w:rPr>
        <w:t xml:space="preserve">.  Cause and effect relationships show how actions have consequences. The student shows </w:t>
      </w:r>
      <w:r w:rsidRPr="00231BDA">
        <w:rPr>
          <w:rFonts w:eastAsia="Times New Roman" w:cs="Times New Roman"/>
          <w:szCs w:val="24"/>
        </w:rPr>
        <w:lastRenderedPageBreak/>
        <w:t xml:space="preserve">the specific causes and effects of the paragraph and how they are related to taking notes for this pattern. </w:t>
      </w:r>
      <w:r w:rsidRPr="00231BDA">
        <w:rPr>
          <w:rFonts w:eastAsia="Times New Roman" w:cs="Times New Roman"/>
          <w:i/>
          <w:szCs w:val="24"/>
        </w:rPr>
        <w:t>Hera had many reasons to distrust her husband, Zeus</w:t>
      </w:r>
      <w:r w:rsidRPr="00231BDA">
        <w:rPr>
          <w:rFonts w:eastAsia="Times New Roman" w:cs="Times New Roman"/>
          <w:szCs w:val="24"/>
        </w:rPr>
        <w:t>, giving the reader the relationship of cause and effect and suggests the supporting details. The reader can use the information in the sentence to know that the cause is Zeus's past actions, and the effect is that she is distrustful. The reader can expect the following sentences to contain examples of Zeus doing things to lose Hera's trust. An efficient way to take cause and effect notes is to use bubble maps with the main cause or effect surrounded by the results or as a chain of causes and effect events.</w:t>
      </w:r>
    </w:p>
    <w:p w14:paraId="4D961C75"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final typical pattern for organizations found in textbooks is </w:t>
      </w:r>
      <w:r w:rsidRPr="00231BDA">
        <w:rPr>
          <w:rFonts w:eastAsia="Times New Roman" w:cs="Times New Roman"/>
          <w:i/>
          <w:szCs w:val="24"/>
        </w:rPr>
        <w:t>classification</w:t>
      </w:r>
      <w:r w:rsidRPr="00231BDA">
        <w:rPr>
          <w:rFonts w:eastAsia="Times New Roman" w:cs="Times New Roman"/>
          <w:szCs w:val="24"/>
        </w:rPr>
        <w:t xml:space="preserve">. The classification pattern explains how a larger group is broken into smaller subgroups and gives information about those subgroups. To take notes on this pattern, the reader should include the name of the larger group that will be broken down, the subgroups' names, and a brief description of each subgroup. An example classification topic sentence is "There are many forms of myth ranging from classical myths to modern myths and including religious myths." With this example, it can be expected that the following information would classify these forms, and it would be appropriate to make a list of each category's characteristics for comparison.   </w:t>
      </w:r>
    </w:p>
    <w:p w14:paraId="12CE8EDF" w14:textId="09CDB316" w:rsidR="00941361" w:rsidRPr="00231BDA" w:rsidRDefault="00941361" w:rsidP="007928C9">
      <w:pPr>
        <w:pStyle w:val="Heading2"/>
      </w:pPr>
      <w:bookmarkStart w:id="27" w:name="_Toc80113270"/>
      <w:r w:rsidRPr="00231BDA">
        <w:t xml:space="preserve">Transition </w:t>
      </w:r>
      <w:r w:rsidR="0081352A">
        <w:t>W</w:t>
      </w:r>
      <w:r w:rsidRPr="00231BDA">
        <w:t xml:space="preserve">ords: </w:t>
      </w:r>
      <w:r w:rsidR="0081352A">
        <w:t>M</w:t>
      </w:r>
      <w:r w:rsidRPr="00231BDA">
        <w:t xml:space="preserve">entoring </w:t>
      </w:r>
      <w:r w:rsidR="0081352A">
        <w:t>T</w:t>
      </w:r>
      <w:r w:rsidRPr="00231BDA">
        <w:t xml:space="preserve">ools to </w:t>
      </w:r>
      <w:r w:rsidR="004900EB">
        <w:t>G</w:t>
      </w:r>
      <w:r w:rsidRPr="00231BDA">
        <w:t xml:space="preserve">o </w:t>
      </w:r>
      <w:r w:rsidR="0081352A">
        <w:t>B</w:t>
      </w:r>
      <w:r w:rsidRPr="00231BDA">
        <w:t>eyond</w:t>
      </w:r>
      <w:bookmarkEnd w:id="27"/>
    </w:p>
    <w:p w14:paraId="194BB6BD" w14:textId="77777777" w:rsidR="00941361" w:rsidRPr="00231BDA" w:rsidRDefault="00941361" w:rsidP="007928C9">
      <w:pPr>
        <w:spacing w:after="0" w:line="480" w:lineRule="auto"/>
        <w:contextualSpacing/>
        <w:rPr>
          <w:rFonts w:eastAsia="Times New Roman" w:cs="Times New Roman"/>
          <w:szCs w:val="24"/>
        </w:rPr>
      </w:pPr>
      <w:r w:rsidRPr="00231BDA">
        <w:rPr>
          <w:rFonts w:eastAsia="Times New Roman" w:cs="Times New Roman"/>
          <w:szCs w:val="24"/>
        </w:rPr>
        <w:tab/>
        <w:t>The following skill addressed in the reading curriculum is learning to identify keywords and utilize them to understand. There are three types of keywords: list words, addition words, and reverse shift words. Identifying these words helps students to recognize the main idea and supporting details.</w:t>
      </w:r>
    </w:p>
    <w:p w14:paraId="08AE2D35"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lastRenderedPageBreak/>
        <w:t xml:space="preserve">The first type of keyword is a list word, and it can be found with the main idea. List words signify that a list of details is coming and include words and phrases like </w:t>
      </w:r>
      <w:r w:rsidRPr="00231BDA">
        <w:rPr>
          <w:rFonts w:eastAsia="Times New Roman" w:cs="Times New Roman"/>
          <w:i/>
          <w:iCs/>
          <w:szCs w:val="24"/>
        </w:rPr>
        <w:t>a few advantages</w:t>
      </w:r>
      <w:r w:rsidRPr="00231BDA">
        <w:rPr>
          <w:rFonts w:eastAsia="Times New Roman" w:cs="Times New Roman"/>
          <w:szCs w:val="24"/>
        </w:rPr>
        <w:t xml:space="preserve">, </w:t>
      </w:r>
      <w:r w:rsidRPr="00231BDA">
        <w:rPr>
          <w:rFonts w:eastAsia="Times New Roman" w:cs="Times New Roman"/>
          <w:i/>
          <w:iCs/>
          <w:szCs w:val="24"/>
        </w:rPr>
        <w:t>several</w:t>
      </w:r>
      <w:r w:rsidRPr="00231BDA">
        <w:rPr>
          <w:rFonts w:eastAsia="Times New Roman" w:cs="Times New Roman"/>
          <w:szCs w:val="24"/>
        </w:rPr>
        <w:t xml:space="preserve"> </w:t>
      </w:r>
      <w:r w:rsidRPr="00231BDA">
        <w:rPr>
          <w:rFonts w:eastAsia="Times New Roman" w:cs="Times New Roman"/>
          <w:i/>
          <w:iCs/>
          <w:szCs w:val="24"/>
        </w:rPr>
        <w:t>reasons</w:t>
      </w:r>
      <w:r w:rsidRPr="00231BDA">
        <w:rPr>
          <w:rFonts w:eastAsia="Times New Roman" w:cs="Times New Roman"/>
          <w:szCs w:val="24"/>
        </w:rPr>
        <w:t xml:space="preserve">, </w:t>
      </w:r>
      <w:r w:rsidRPr="00231BDA">
        <w:rPr>
          <w:rFonts w:eastAsia="Times New Roman" w:cs="Times New Roman"/>
          <w:i/>
          <w:iCs/>
          <w:szCs w:val="24"/>
        </w:rPr>
        <w:t>three</w:t>
      </w:r>
      <w:r w:rsidRPr="00231BDA">
        <w:rPr>
          <w:rFonts w:eastAsia="Times New Roman" w:cs="Times New Roman"/>
          <w:szCs w:val="24"/>
        </w:rPr>
        <w:t xml:space="preserve"> </w:t>
      </w:r>
      <w:r w:rsidRPr="00231BDA">
        <w:rPr>
          <w:rFonts w:eastAsia="Times New Roman" w:cs="Times New Roman"/>
          <w:i/>
          <w:iCs/>
          <w:szCs w:val="24"/>
        </w:rPr>
        <w:t>outcomes</w:t>
      </w:r>
      <w:r w:rsidRPr="00231BDA">
        <w:rPr>
          <w:rFonts w:eastAsia="Times New Roman" w:cs="Times New Roman"/>
          <w:szCs w:val="24"/>
        </w:rPr>
        <w:t xml:space="preserve">, or </w:t>
      </w:r>
      <w:r w:rsidRPr="00231BDA">
        <w:rPr>
          <w:rFonts w:eastAsia="Times New Roman" w:cs="Times New Roman"/>
          <w:i/>
          <w:iCs/>
          <w:szCs w:val="24"/>
        </w:rPr>
        <w:t>various</w:t>
      </w:r>
      <w:r w:rsidRPr="00231BDA">
        <w:rPr>
          <w:rFonts w:eastAsia="Times New Roman" w:cs="Times New Roman"/>
          <w:szCs w:val="24"/>
        </w:rPr>
        <w:t xml:space="preserve"> </w:t>
      </w:r>
      <w:r w:rsidRPr="00231BDA">
        <w:rPr>
          <w:rFonts w:eastAsia="Times New Roman" w:cs="Times New Roman"/>
          <w:i/>
          <w:iCs/>
          <w:szCs w:val="24"/>
        </w:rPr>
        <w:t>kinds</w:t>
      </w:r>
      <w:r w:rsidRPr="00231BDA">
        <w:rPr>
          <w:rFonts w:eastAsia="Times New Roman" w:cs="Times New Roman"/>
          <w:szCs w:val="24"/>
        </w:rPr>
        <w:t xml:space="preserve">. List words are necessary to identify because they often inform the reader of the main idea and what to look for with supporting details. List words are used to signal to the reader that a list of items will follow. For example, a topic sentence for the Zeus paper on infidelity could be "There are many famous myths that include Zeus fathering other women’s children while married to Hera." In this example, the reader is alerted by the list words </w:t>
      </w:r>
      <w:r w:rsidRPr="00231BDA">
        <w:rPr>
          <w:rFonts w:eastAsia="Times New Roman" w:cs="Times New Roman"/>
          <w:i/>
          <w:szCs w:val="24"/>
        </w:rPr>
        <w:t xml:space="preserve">many famous myths </w:t>
      </w:r>
      <w:r w:rsidRPr="00231BDA">
        <w:rPr>
          <w:rFonts w:eastAsia="Times New Roman" w:cs="Times New Roman"/>
          <w:szCs w:val="24"/>
        </w:rPr>
        <w:t xml:space="preserve">that signal that this is the main idea sentence. The reader can use these keys to know that the main idea is Zeus's infidelity to Hera, but it also signals that the reader should expect to see examples of myths used to support the main idea. Sentences containing list words should be carefully looked at to see if they may be the main idea sentence and can also guide the reader to recognize the supporting details. By identifying the list word, the reader can identify the main idea of the paragraph and can anticipate what material will be relevant for their notes. </w:t>
      </w:r>
    </w:p>
    <w:p w14:paraId="1D08F4BE"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second type of keyword is an addition word. Addition words signal the addition of supporting detail and include words and phrases like </w:t>
      </w:r>
      <w:r w:rsidRPr="00231BDA">
        <w:rPr>
          <w:rFonts w:eastAsia="Times New Roman" w:cs="Times New Roman"/>
          <w:i/>
          <w:iCs/>
          <w:szCs w:val="24"/>
        </w:rPr>
        <w:t>another</w:t>
      </w:r>
      <w:r w:rsidRPr="00231BDA">
        <w:rPr>
          <w:rFonts w:eastAsia="Times New Roman" w:cs="Times New Roman"/>
          <w:szCs w:val="24"/>
        </w:rPr>
        <w:t xml:space="preserve">, </w:t>
      </w:r>
      <w:r w:rsidRPr="00231BDA">
        <w:rPr>
          <w:rFonts w:eastAsia="Times New Roman" w:cs="Times New Roman"/>
          <w:i/>
          <w:iCs/>
          <w:szCs w:val="24"/>
        </w:rPr>
        <w:t>finally</w:t>
      </w:r>
      <w:r w:rsidRPr="00231BDA">
        <w:rPr>
          <w:rFonts w:eastAsia="Times New Roman" w:cs="Times New Roman"/>
          <w:szCs w:val="24"/>
        </w:rPr>
        <w:t xml:space="preserve">, </w:t>
      </w:r>
      <w:r w:rsidRPr="00231BDA">
        <w:rPr>
          <w:rFonts w:eastAsia="Times New Roman" w:cs="Times New Roman"/>
          <w:i/>
          <w:iCs/>
          <w:szCs w:val="24"/>
        </w:rPr>
        <w:t>third</w:t>
      </w:r>
      <w:r w:rsidRPr="00231BDA">
        <w:rPr>
          <w:rFonts w:eastAsia="Times New Roman" w:cs="Times New Roman"/>
          <w:szCs w:val="24"/>
        </w:rPr>
        <w:t xml:space="preserve">, or </w:t>
      </w:r>
      <w:r w:rsidRPr="00231BDA">
        <w:rPr>
          <w:rFonts w:eastAsia="Times New Roman" w:cs="Times New Roman"/>
          <w:i/>
          <w:iCs/>
          <w:szCs w:val="24"/>
        </w:rPr>
        <w:t>furthermore</w:t>
      </w:r>
      <w:r w:rsidRPr="00231BDA">
        <w:rPr>
          <w:rFonts w:eastAsia="Times New Roman" w:cs="Times New Roman"/>
          <w:szCs w:val="24"/>
        </w:rPr>
        <w:t>. Addition words help find major details and show students how to make their writing easier to understand. After the sentence, "There are three ways to trim a spruce tree," the next logical sentence would be "</w:t>
      </w:r>
      <w:r w:rsidRPr="00231BDA">
        <w:rPr>
          <w:rFonts w:eastAsia="Times New Roman" w:cs="Times New Roman"/>
          <w:i/>
          <w:iCs/>
          <w:szCs w:val="24"/>
        </w:rPr>
        <w:t>One</w:t>
      </w:r>
      <w:r w:rsidRPr="00231BDA">
        <w:rPr>
          <w:rFonts w:eastAsia="Times New Roman" w:cs="Times New Roman"/>
          <w:szCs w:val="24"/>
        </w:rPr>
        <w:t xml:space="preserve"> way to trim spruce…," then "</w:t>
      </w:r>
      <w:r w:rsidRPr="00231BDA">
        <w:rPr>
          <w:rFonts w:eastAsia="Times New Roman" w:cs="Times New Roman"/>
          <w:i/>
          <w:iCs/>
          <w:szCs w:val="24"/>
        </w:rPr>
        <w:t>Another</w:t>
      </w:r>
      <w:r w:rsidRPr="00231BDA">
        <w:rPr>
          <w:rFonts w:eastAsia="Times New Roman" w:cs="Times New Roman"/>
          <w:szCs w:val="24"/>
        </w:rPr>
        <w:t xml:space="preserve"> way to trim spruce …," and "A </w:t>
      </w:r>
      <w:r w:rsidRPr="00231BDA">
        <w:rPr>
          <w:rFonts w:eastAsia="Times New Roman" w:cs="Times New Roman"/>
          <w:i/>
          <w:iCs/>
          <w:szCs w:val="24"/>
        </w:rPr>
        <w:t>final</w:t>
      </w:r>
      <w:r w:rsidRPr="00231BDA">
        <w:rPr>
          <w:rFonts w:eastAsia="Times New Roman" w:cs="Times New Roman"/>
          <w:szCs w:val="24"/>
        </w:rPr>
        <w:t xml:space="preserve"> way to trim spruce …" In this example, the transition words, </w:t>
      </w:r>
      <w:r w:rsidRPr="00231BDA">
        <w:rPr>
          <w:rFonts w:eastAsia="Times New Roman" w:cs="Times New Roman"/>
          <w:i/>
          <w:iCs/>
          <w:szCs w:val="24"/>
        </w:rPr>
        <w:t xml:space="preserve">one, another, </w:t>
      </w:r>
      <w:r w:rsidRPr="00231BDA">
        <w:rPr>
          <w:rFonts w:eastAsia="Times New Roman" w:cs="Times New Roman"/>
          <w:szCs w:val="24"/>
        </w:rPr>
        <w:t xml:space="preserve">and </w:t>
      </w:r>
      <w:r w:rsidRPr="00231BDA">
        <w:rPr>
          <w:rFonts w:eastAsia="Times New Roman" w:cs="Times New Roman"/>
          <w:i/>
          <w:iCs/>
          <w:szCs w:val="24"/>
        </w:rPr>
        <w:t>final,</w:t>
      </w:r>
      <w:r w:rsidRPr="00231BDA">
        <w:rPr>
          <w:rFonts w:eastAsia="Times New Roman" w:cs="Times New Roman"/>
          <w:szCs w:val="24"/>
        </w:rPr>
        <w:t xml:space="preserve"> give us our three supporting details, which the student would write in their notes under the main idea. </w:t>
      </w:r>
    </w:p>
    <w:p w14:paraId="7BA1D01F"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lastRenderedPageBreak/>
        <w:t xml:space="preserve">The last type of keyword is a reversal shift word like </w:t>
      </w:r>
      <w:r w:rsidRPr="00231BDA">
        <w:rPr>
          <w:rFonts w:eastAsia="Times New Roman" w:cs="Times New Roman"/>
          <w:i/>
          <w:iCs/>
          <w:szCs w:val="24"/>
        </w:rPr>
        <w:t>yet</w:t>
      </w:r>
      <w:r w:rsidRPr="00231BDA">
        <w:rPr>
          <w:rFonts w:eastAsia="Times New Roman" w:cs="Times New Roman"/>
          <w:szCs w:val="24"/>
        </w:rPr>
        <w:t xml:space="preserve">, </w:t>
      </w:r>
      <w:r w:rsidRPr="00231BDA">
        <w:rPr>
          <w:rFonts w:eastAsia="Times New Roman" w:cs="Times New Roman"/>
          <w:i/>
          <w:iCs/>
          <w:szCs w:val="24"/>
        </w:rPr>
        <w:t>but</w:t>
      </w:r>
      <w:r w:rsidRPr="00231BDA">
        <w:rPr>
          <w:rFonts w:eastAsia="Times New Roman" w:cs="Times New Roman"/>
          <w:szCs w:val="24"/>
        </w:rPr>
        <w:t xml:space="preserve">, or </w:t>
      </w:r>
      <w:r w:rsidRPr="00231BDA">
        <w:rPr>
          <w:rFonts w:eastAsia="Times New Roman" w:cs="Times New Roman"/>
          <w:i/>
          <w:iCs/>
          <w:szCs w:val="24"/>
        </w:rPr>
        <w:t>however</w:t>
      </w:r>
      <w:r w:rsidRPr="00231BDA">
        <w:rPr>
          <w:rFonts w:eastAsia="Times New Roman" w:cs="Times New Roman"/>
          <w:szCs w:val="24"/>
        </w:rPr>
        <w:t xml:space="preserve"> that signal the writer is going to modify or reverse the previous idea. When the main idea appears in the second or third sentence, it will include a reversal transition word. In the sentence "Bicycling is a healthy, fun activity enjoyed by many, </w:t>
      </w:r>
      <w:r w:rsidRPr="00231BDA">
        <w:rPr>
          <w:rFonts w:eastAsia="Times New Roman" w:cs="Times New Roman"/>
          <w:i/>
          <w:iCs/>
          <w:szCs w:val="24"/>
        </w:rPr>
        <w:t>but</w:t>
      </w:r>
      <w:r w:rsidRPr="00231BDA">
        <w:rPr>
          <w:rFonts w:eastAsia="Times New Roman" w:cs="Times New Roman"/>
          <w:szCs w:val="24"/>
        </w:rPr>
        <w:t xml:space="preserve"> there are three important precautions one should consider before taking to the roads with their bicycle," the word </w:t>
      </w:r>
      <w:r w:rsidRPr="00231BDA">
        <w:rPr>
          <w:rFonts w:eastAsia="Times New Roman" w:cs="Times New Roman"/>
          <w:i/>
          <w:iCs/>
          <w:szCs w:val="24"/>
        </w:rPr>
        <w:t>but</w:t>
      </w:r>
      <w:r w:rsidRPr="00231BDA">
        <w:rPr>
          <w:rFonts w:eastAsia="Times New Roman" w:cs="Times New Roman"/>
          <w:szCs w:val="24"/>
        </w:rPr>
        <w:t xml:space="preserve"> signals the reader that there is a shift in the topic. The first part of the sentence introduces the topic, bicycle riding, but the main idea is after the reversal transition word. The main idea is not about how riding a bike is fun and healthy; the paragraph will discuss the three precautions a rider should observe while riding. Identifying main ideas and supporting details is the most laborious task for students. Teaching students about keywords lays the preparation to make them successful as they move on to looking for supporting details in texts. </w:t>
      </w:r>
    </w:p>
    <w:p w14:paraId="09BA30D2" w14:textId="4FF51151" w:rsidR="00941361" w:rsidRPr="00231BDA" w:rsidRDefault="00941361" w:rsidP="007928C9">
      <w:pPr>
        <w:pStyle w:val="Heading2"/>
      </w:pPr>
      <w:bookmarkStart w:id="28" w:name="_Toc80113271"/>
      <w:r w:rsidRPr="00231BDA">
        <w:t xml:space="preserve">Making Inferences – </w:t>
      </w:r>
      <w:r w:rsidR="0081352A">
        <w:t>F</w:t>
      </w:r>
      <w:r w:rsidRPr="00231BDA">
        <w:t xml:space="preserve">inding </w:t>
      </w:r>
      <w:r w:rsidR="0081352A">
        <w:t>D</w:t>
      </w:r>
      <w:r w:rsidRPr="00231BDA">
        <w:t xml:space="preserve">eeper </w:t>
      </w:r>
      <w:r w:rsidR="0081352A">
        <w:t>M</w:t>
      </w:r>
      <w:r w:rsidRPr="00231BDA">
        <w:t xml:space="preserve">eaning </w:t>
      </w:r>
      <w:r w:rsidR="0081352A">
        <w:t>T</w:t>
      </w:r>
      <w:r w:rsidRPr="00231BDA">
        <w:t xml:space="preserve">hrough </w:t>
      </w:r>
      <w:r w:rsidR="0081352A">
        <w:t>S</w:t>
      </w:r>
      <w:r w:rsidRPr="00231BDA">
        <w:t>elf</w:t>
      </w:r>
      <w:bookmarkEnd w:id="28"/>
    </w:p>
    <w:p w14:paraId="46EFAFFF" w14:textId="77777777" w:rsidR="00941361" w:rsidRPr="00231BDA" w:rsidRDefault="00941361"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"An inference is a statement about the unknown made based on the known.” </w:t>
      </w:r>
      <w:r w:rsidRPr="00231BDA">
        <w:rPr>
          <w:rFonts w:eastAsia="Times New Roman" w:cs="Times New Roman"/>
          <w:i/>
          <w:szCs w:val="24"/>
        </w:rPr>
        <w:t>(</w:t>
      </w:r>
      <w:r w:rsidRPr="00231BDA">
        <w:rPr>
          <w:rFonts w:eastAsia="Times New Roman" w:cs="Times New Roman"/>
          <w:szCs w:val="24"/>
        </w:rPr>
        <w:t xml:space="preserve">Hayakawa, 40). It uses depth to understand the surface. Inferencing was introduced with vocabulary building and as the process for transformation and growth. Making inferences is a formal way of asking students to "read between the lines." "When you 'read between the lines,' you pick up ideas that are not directly stated in what you are reading. These implied ideas are often crucial for a full understanding of what an author means" (Langan, 273). Skilled readers practice inferencing, or drawing conclusions, in conversations and reading naturally, but for some struggling readers or writers, this skill must be taught, practiced, and routinely applied.  </w:t>
      </w:r>
    </w:p>
    <w:p w14:paraId="743F9CF4" w14:textId="017D005C" w:rsidR="00941361" w:rsidRPr="00231BDA" w:rsidRDefault="00941361" w:rsidP="007928C9">
      <w:pPr>
        <w:pBdr>
          <w:top w:val="nil"/>
          <w:left w:val="nil"/>
          <w:bottom w:val="nil"/>
          <w:right w:val="nil"/>
          <w:between w:val="nil"/>
        </w:pBdr>
        <w:spacing w:line="480" w:lineRule="auto"/>
        <w:ind w:firstLine="720"/>
        <w:contextualSpacing/>
        <w:rPr>
          <w:rFonts w:eastAsia="Times New Roman" w:cs="Times New Roman"/>
          <w:szCs w:val="24"/>
        </w:rPr>
      </w:pPr>
      <w:r w:rsidRPr="00231BDA">
        <w:rPr>
          <w:rFonts w:eastAsia="Times New Roman" w:cs="Times New Roman"/>
          <w:szCs w:val="24"/>
        </w:rPr>
        <w:lastRenderedPageBreak/>
        <w:t xml:space="preserve">Inferencing relies on the reader to supply knowledge. To make an inference, the reader needs to understand the material and use their prior knowledge to make a conclusion. Making inferences can be done in three steps: first, use information from the text. Next, using prior knowledge, make a hypothesis. Finally, not do not assume the first inference is the only solution. Investigate before deciding on the possible outcomes for the text. With inferencing, it is beneficial to show how differences in prior knowledge or reasoning can result in differing conclusions. Inferencing and making conclusions help students to understand how learning builds on more learning and how individual perspectives can create different results when reading. </w:t>
      </w:r>
    </w:p>
    <w:p w14:paraId="47753C3E" w14:textId="0AC79A5D" w:rsidR="00941361" w:rsidRPr="00231BDA" w:rsidRDefault="00941361" w:rsidP="007928C9">
      <w:pPr>
        <w:pStyle w:val="Heading2"/>
      </w:pPr>
      <w:bookmarkStart w:id="29" w:name="_Toc80113272"/>
      <w:r w:rsidRPr="00231BDA">
        <w:t xml:space="preserve">Critical literacy – Beyond </w:t>
      </w:r>
      <w:r w:rsidR="0081352A">
        <w:t>U</w:t>
      </w:r>
      <w:r w:rsidRPr="00231BDA">
        <w:t>nderstanding</w:t>
      </w:r>
      <w:bookmarkEnd w:id="29"/>
    </w:p>
    <w:p w14:paraId="7794FD3F"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After the basics are covered for academic reading, it is appropriate to introduce how to read critically and evaluate an argument. To read critically, the reader needs to think beyond the text and examine the author's motivation and techniques. To evaluate the text, the reader can determine the author's purpose for writing, the tone, possible biases, soundness of arguments, and look for any errors in reasoning. Taking these steps will lead the reader to go from an active reader to a critical reader and, in turn, recognize these elements in their writing.</w:t>
      </w:r>
    </w:p>
    <w:p w14:paraId="29C45B37" w14:textId="1DFEEAF6" w:rsidR="00941361" w:rsidRPr="00231BDA" w:rsidRDefault="00941361" w:rsidP="007928C9">
      <w:pPr>
        <w:pStyle w:val="Headinglevel3"/>
      </w:pPr>
      <w:r w:rsidRPr="00231BDA">
        <w:t xml:space="preserve">Evaluating an </w:t>
      </w:r>
      <w:r w:rsidR="00A42950" w:rsidRPr="00231BDA">
        <w:t>a</w:t>
      </w:r>
      <w:r w:rsidRPr="00231BDA">
        <w:t>rgument</w:t>
      </w:r>
      <w:r w:rsidR="00A42950" w:rsidRPr="00231BDA">
        <w:t>.</w:t>
      </w:r>
    </w:p>
    <w:p w14:paraId="6CEC143C" w14:textId="174FD525"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In college, it is not enough to understand and remember an argument. Academic reading requires that the student think critically about the text and evaluate the author’s argument, both for organization and content. When evaluating an argument, the first thing a reader wants to do is make a judgment or take a position in the argument, but the first thing a reader should do is </w:t>
      </w:r>
      <w:r w:rsidR="007F12C1">
        <w:rPr>
          <w:rFonts w:eastAsia="Times New Roman" w:cs="Times New Roman"/>
          <w:szCs w:val="24"/>
        </w:rPr>
        <w:t xml:space="preserve">break the argument </w:t>
      </w:r>
      <w:r w:rsidR="006958DA">
        <w:rPr>
          <w:rFonts w:eastAsia="Times New Roman" w:cs="Times New Roman"/>
          <w:szCs w:val="24"/>
        </w:rPr>
        <w:t>down for comprehension</w:t>
      </w:r>
      <w:r w:rsidRPr="00231BDA">
        <w:rPr>
          <w:rFonts w:eastAsia="Times New Roman" w:cs="Times New Roman"/>
          <w:szCs w:val="24"/>
        </w:rPr>
        <w:t xml:space="preserve">. </w:t>
      </w:r>
      <w:r w:rsidR="00A51F59">
        <w:rPr>
          <w:rFonts w:eastAsia="Times New Roman" w:cs="Times New Roman"/>
          <w:szCs w:val="24"/>
        </w:rPr>
        <w:t xml:space="preserve">Beyond </w:t>
      </w:r>
      <w:r w:rsidR="00A51F59">
        <w:rPr>
          <w:rFonts w:eastAsia="Times New Roman" w:cs="Times New Roman"/>
          <w:szCs w:val="24"/>
        </w:rPr>
        <w:lastRenderedPageBreak/>
        <w:t xml:space="preserve">comprehension, </w:t>
      </w:r>
      <w:r w:rsidRPr="00231BDA">
        <w:rPr>
          <w:rFonts w:eastAsia="Times New Roman" w:cs="Times New Roman"/>
          <w:szCs w:val="24"/>
        </w:rPr>
        <w:t>“adult education generally, reflective thinking is a goal of learning</w:t>
      </w:r>
      <w:r w:rsidR="0069640E">
        <w:rPr>
          <w:rFonts w:eastAsia="Times New Roman" w:cs="Times New Roman"/>
          <w:szCs w:val="24"/>
        </w:rPr>
        <w:t>”</w:t>
      </w:r>
      <w:r w:rsidR="004772E2">
        <w:rPr>
          <w:rFonts w:eastAsia="Times New Roman" w:cs="Times New Roman"/>
          <w:szCs w:val="24"/>
        </w:rPr>
        <w:t xml:space="preserve"> (Cranton, 25)</w:t>
      </w:r>
      <w:r w:rsidRPr="00231BDA">
        <w:rPr>
          <w:rFonts w:eastAsia="Times New Roman" w:cs="Times New Roman"/>
          <w:szCs w:val="24"/>
        </w:rPr>
        <w:t xml:space="preserve">. </w:t>
      </w:r>
      <w:r w:rsidR="00501608">
        <w:rPr>
          <w:rFonts w:eastAsia="Times New Roman" w:cs="Times New Roman"/>
          <w:szCs w:val="24"/>
        </w:rPr>
        <w:t xml:space="preserve">Reflective thinking </w:t>
      </w:r>
      <w:r w:rsidR="00846DA5">
        <w:rPr>
          <w:rFonts w:eastAsia="Times New Roman" w:cs="Times New Roman"/>
          <w:szCs w:val="24"/>
        </w:rPr>
        <w:t>takes the und</w:t>
      </w:r>
      <w:r w:rsidR="00352E81">
        <w:rPr>
          <w:rFonts w:eastAsia="Times New Roman" w:cs="Times New Roman"/>
          <w:szCs w:val="24"/>
        </w:rPr>
        <w:t xml:space="preserve">erstanding gained </w:t>
      </w:r>
      <w:r w:rsidR="00CE0F28">
        <w:rPr>
          <w:rFonts w:eastAsia="Times New Roman" w:cs="Times New Roman"/>
          <w:szCs w:val="24"/>
        </w:rPr>
        <w:t xml:space="preserve">from </w:t>
      </w:r>
      <w:r w:rsidR="001147C2">
        <w:rPr>
          <w:rFonts w:eastAsia="Times New Roman" w:cs="Times New Roman"/>
          <w:szCs w:val="24"/>
        </w:rPr>
        <w:t>learning but</w:t>
      </w:r>
      <w:r w:rsidR="00CE0F28">
        <w:rPr>
          <w:rFonts w:eastAsia="Times New Roman" w:cs="Times New Roman"/>
          <w:szCs w:val="24"/>
        </w:rPr>
        <w:t xml:space="preserve"> adds </w:t>
      </w:r>
      <w:r w:rsidR="002E36BD">
        <w:rPr>
          <w:rFonts w:eastAsia="Times New Roman" w:cs="Times New Roman"/>
          <w:szCs w:val="24"/>
        </w:rPr>
        <w:t xml:space="preserve">personal knowledge and original thought. </w:t>
      </w:r>
      <w:r w:rsidRPr="00231BDA">
        <w:rPr>
          <w:rFonts w:eastAsia="Times New Roman" w:cs="Times New Roman"/>
          <w:szCs w:val="24"/>
        </w:rPr>
        <w:t>This notion can be traced to Dewey (1933), who defined reflection as “active, persistent and careful consideration of any belief or supposed form of knowledge in the light of the grounds that support it and the further conclusion to which it tends” (p. 9)” (Cranton, 25). To evaluate an argument, the critical reader can identify and evaluate the author's biases and identify and evaluate its elements.</w:t>
      </w:r>
    </w:p>
    <w:p w14:paraId="37D13809" w14:textId="192D0BB8" w:rsidR="00941361" w:rsidRPr="00231BDA" w:rsidRDefault="00941361" w:rsidP="007928C9">
      <w:pPr>
        <w:pStyle w:val="Headinglevel3"/>
      </w:pPr>
      <w:r w:rsidRPr="00231BDA">
        <w:t>Elements for argument</w:t>
      </w:r>
      <w:r w:rsidR="00A42950" w:rsidRPr="00231BDA">
        <w:t>.</w:t>
      </w:r>
    </w:p>
    <w:p w14:paraId="705F7D05"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When learning the essentials of academic reading, the students learn to identify the main idea and supporting details.  In an argument, these elements need to be looked at critically to evaluate the argument's soundness. A good argument has the author's position clearly stated as the main idea, and the support will be both relevant and adequate. A well-written argument can be admired even when the reader disagrees with the conclusion the author ultimately provides. However, when the support is not relevant or broad enough, the author has made a weak argument.</w:t>
      </w:r>
    </w:p>
    <w:p w14:paraId="1A4C1B29"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There are three ways an argument can be inadequate: the support can be lacking, the author can be trying to manipulate the reader, or they can simply have errors in their reasoning. When the support is off-topic or lacking, it causes the argument to be weak. Irrelevant support takes up space on the page but does not contribute to the argument, while hasty generalizations or lack of support can also cause the argument to fall short.</w:t>
      </w:r>
    </w:p>
    <w:p w14:paraId="74BAAE8F"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Authors sometimes use propaganda techniques in their arguments to manipulate the reader. Critical readers need to learn about these practices in order not to be misled by propaganda. There are many ways authors manipulate the audience. Advertisers use these </w:t>
      </w:r>
      <w:r w:rsidRPr="00231BDA">
        <w:rPr>
          <w:rFonts w:eastAsia="Times New Roman" w:cs="Times New Roman"/>
          <w:szCs w:val="24"/>
        </w:rPr>
        <w:lastRenderedPageBreak/>
        <w:t xml:space="preserve">methods in a much more obvious way, which make ads an excellent way to teach propaganda because it is easier to spot and incorporates visual aids and everyday life. An example of a propaganda technique is using a </w:t>
      </w:r>
      <w:r w:rsidRPr="00231BDA">
        <w:rPr>
          <w:rFonts w:eastAsia="Times New Roman" w:cs="Times New Roman"/>
          <w:i/>
          <w:szCs w:val="24"/>
        </w:rPr>
        <w:t>glittering generality</w:t>
      </w:r>
      <w:r w:rsidRPr="00231BDA">
        <w:rPr>
          <w:rFonts w:eastAsia="Times New Roman" w:cs="Times New Roman"/>
          <w:szCs w:val="24"/>
        </w:rPr>
        <w:t>. Glittering generalities are when the author says something that sounds great but is not saying anything of substance. A well-known example of a glittering generality is the motto for the rainbow-colored candies, Skittles, to "taste the rainbow." It sounds good, a bit exciting, and whimsical, but it does not mean anything. It is pretty fluff made to entice the reader without providing any reasoning or fact. Propaganda techniques all ignore the issue and try to use emotional appeals instead of solid reasoning.</w:t>
      </w:r>
    </w:p>
    <w:p w14:paraId="38C7ACC5"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There are two types of errors in reasoning; those that ignore the issue and those that oversimplify the issue. Propaganda is an intentional form of ignoring the issue, but some of these errors are unintentional. An example of an error in reasoning that ignores the issue is </w:t>
      </w:r>
      <w:r w:rsidRPr="00231BDA">
        <w:rPr>
          <w:rFonts w:eastAsia="Times New Roman" w:cs="Times New Roman"/>
          <w:i/>
          <w:szCs w:val="24"/>
        </w:rPr>
        <w:t>circular reasoning</w:t>
      </w:r>
      <w:r w:rsidRPr="00231BDA">
        <w:rPr>
          <w:rFonts w:eastAsia="Times New Roman" w:cs="Times New Roman"/>
          <w:szCs w:val="24"/>
        </w:rPr>
        <w:t xml:space="preserve">. With circular reasoning, the author tries to use the point as support. For example, a person might argue that they need a raise because they are not paid enough. An unskilled reader may agree with this reasoning, but the skilled reader sees that the author does not provide support, only restating the main idea. To make an argument, the author cannot just restate their position in different words; they must give support. </w:t>
      </w:r>
    </w:p>
    <w:p w14:paraId="5F3BCF1E"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Arguments that oversimplify the issue are a bit more challenging to spot because they contain elements of the issue. A standard error that oversimplifies the issue is </w:t>
      </w:r>
      <w:r w:rsidRPr="00231BDA">
        <w:rPr>
          <w:rFonts w:eastAsia="Times New Roman" w:cs="Times New Roman"/>
          <w:i/>
          <w:szCs w:val="24"/>
        </w:rPr>
        <w:t xml:space="preserve">either/or, </w:t>
      </w:r>
      <w:r w:rsidRPr="00231BDA">
        <w:rPr>
          <w:rFonts w:eastAsia="Times New Roman" w:cs="Times New Roman"/>
          <w:iCs/>
          <w:szCs w:val="24"/>
        </w:rPr>
        <w:t>which creates the illusion that there are only two options</w:t>
      </w:r>
      <w:r w:rsidRPr="00231BDA">
        <w:rPr>
          <w:rFonts w:eastAsia="Times New Roman" w:cs="Times New Roman"/>
          <w:szCs w:val="24"/>
        </w:rPr>
        <w:t xml:space="preserve">. Issues are rarely binary, but many authors present only two alternatives and try to win the argument by default instead of sound support, while ignoring other alternatives. By recognizing the </w:t>
      </w:r>
      <w:r w:rsidRPr="00231BDA">
        <w:rPr>
          <w:rFonts w:eastAsia="Times New Roman" w:cs="Times New Roman"/>
          <w:szCs w:val="24"/>
        </w:rPr>
        <w:lastRenderedPageBreak/>
        <w:t>author's purpose, tone, biases, and critically examining the main idea and supporting details, the skilled reader will be prepared to take their position on the text. Also, examining reading so critically will strengthen their writing skills and ability to present an argument.</w:t>
      </w:r>
    </w:p>
    <w:p w14:paraId="14858BAA"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Teaching students to read academically will improve their ability to succeed in almost every other class. “Academic achievement of students increases when they are taught thinking skills directly, many researchers and educators concur that direct instruction should be given to all students on how to think and behave intelligently”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80). The skills may need to be practiced and relearned to be mastered, but mastery of these skills is crucial to get the most out of the academic college experience. </w:t>
      </w:r>
    </w:p>
    <w:p w14:paraId="624BC376" w14:textId="77777777" w:rsidR="00941361" w:rsidRPr="00231BDA" w:rsidRDefault="00941361" w:rsidP="007928C9">
      <w:pPr>
        <w:spacing w:after="0" w:line="480" w:lineRule="auto"/>
        <w:ind w:firstLine="720"/>
        <w:contextualSpacing/>
        <w:rPr>
          <w:rFonts w:eastAsia="Times New Roman" w:cs="Times New Roman"/>
          <w:i/>
          <w:szCs w:val="24"/>
        </w:rPr>
      </w:pPr>
      <w:r w:rsidRPr="00231BDA">
        <w:rPr>
          <w:rFonts w:eastAsia="Times New Roman" w:cs="Times New Roman"/>
          <w:szCs w:val="24"/>
        </w:rPr>
        <w:t xml:space="preserve">The skills detailed in this chapter are the surface, academic skills essential for college success. However, academic skills are not historically sufficient to create significant improvement in student achievement in college. In their academic reading skills textbook, Langan and </w:t>
      </w:r>
      <w:proofErr w:type="spellStart"/>
      <w:r w:rsidRPr="00231BDA">
        <w:rPr>
          <w:rFonts w:eastAsia="Times New Roman" w:cs="Times New Roman"/>
          <w:szCs w:val="24"/>
        </w:rPr>
        <w:t>Nadell</w:t>
      </w:r>
      <w:proofErr w:type="spellEnd"/>
      <w:r w:rsidRPr="00231BDA">
        <w:rPr>
          <w:rFonts w:eastAsia="Times New Roman" w:cs="Times New Roman"/>
          <w:szCs w:val="24"/>
        </w:rPr>
        <w:t xml:space="preserve"> wrote, "as important as skills are, something else is more important, your </w:t>
      </w:r>
      <w:r w:rsidRPr="00231BDA">
        <w:rPr>
          <w:rFonts w:eastAsia="Times New Roman" w:cs="Times New Roman"/>
          <w:i/>
          <w:szCs w:val="24"/>
        </w:rPr>
        <w:t xml:space="preserve">attitude </w:t>
      </w:r>
      <w:r w:rsidRPr="00231BDA">
        <w:rPr>
          <w:rFonts w:eastAsia="Times New Roman" w:cs="Times New Roman"/>
          <w:szCs w:val="24"/>
        </w:rPr>
        <w:t xml:space="preserve">about being in school” (2). They wrote, “the inner commitment to getting the work done is probably the most single factor needed for success in college” (2). Success in college requires students to gain self-knowledge for critical thinking, learn intrinsic motivation, develop a sense of personal responsibility and community to foster an attitude for success. This chapter addresses students’ cognitive needs with academic literacy skills, and the next chapter addresses students' unseen implicit needs to develop an attitude for success and inner strength to persevere.   </w:t>
      </w:r>
    </w:p>
    <w:p w14:paraId="58C07CAD" w14:textId="77777777" w:rsidR="00941361" w:rsidRPr="00231BDA" w:rsidRDefault="00941361" w:rsidP="007928C9">
      <w:pPr>
        <w:spacing w:after="0" w:line="480" w:lineRule="auto"/>
        <w:ind w:firstLine="720"/>
        <w:contextualSpacing/>
        <w:rPr>
          <w:rFonts w:eastAsia="Times New Roman" w:cs="Times New Roman"/>
          <w:szCs w:val="24"/>
        </w:rPr>
      </w:pPr>
    </w:p>
    <w:p w14:paraId="5DF386D6" w14:textId="77777777" w:rsidR="003D7775" w:rsidRPr="00231BDA" w:rsidRDefault="003D7775" w:rsidP="007928C9">
      <w:pPr>
        <w:spacing w:line="480" w:lineRule="auto"/>
        <w:contextualSpacing/>
        <w:rPr>
          <w:rFonts w:cs="Times New Roman"/>
          <w:szCs w:val="24"/>
        </w:rPr>
      </w:pPr>
      <w:r w:rsidRPr="00231BDA">
        <w:rPr>
          <w:rFonts w:cs="Times New Roman"/>
          <w:szCs w:val="24"/>
        </w:rPr>
        <w:br w:type="page"/>
      </w:r>
    </w:p>
    <w:p w14:paraId="6F29A32E" w14:textId="1FE0DE35" w:rsidR="00941361" w:rsidRPr="00231BDA" w:rsidRDefault="006A43B6" w:rsidP="007928C9">
      <w:pPr>
        <w:pStyle w:val="Heading1"/>
        <w:rPr>
          <w:rFonts w:eastAsia="Calibri"/>
        </w:rPr>
      </w:pPr>
      <w:bookmarkStart w:id="30" w:name="_Toc80113273"/>
      <w:r>
        <w:lastRenderedPageBreak/>
        <w:t xml:space="preserve">Chapter 3: </w:t>
      </w:r>
      <w:r w:rsidR="00941361" w:rsidRPr="00231BDA">
        <w:t xml:space="preserve">Defining </w:t>
      </w:r>
      <w:r w:rsidR="001532A6" w:rsidRPr="00231BDA">
        <w:t>I</w:t>
      </w:r>
      <w:r w:rsidR="00941361" w:rsidRPr="00231BDA">
        <w:t xml:space="preserve">mplicit </w:t>
      </w:r>
      <w:r w:rsidR="001532A6" w:rsidRPr="00231BDA">
        <w:t>N</w:t>
      </w:r>
      <w:r w:rsidR="00941361" w:rsidRPr="00231BDA">
        <w:t xml:space="preserve">eeds for </w:t>
      </w:r>
      <w:r w:rsidR="001532A6" w:rsidRPr="00231BDA">
        <w:t>C</w:t>
      </w:r>
      <w:r w:rsidR="00941361" w:rsidRPr="00231BDA">
        <w:t xml:space="preserve">ommunity </w:t>
      </w:r>
      <w:r w:rsidR="001532A6" w:rsidRPr="00231BDA">
        <w:t>C</w:t>
      </w:r>
      <w:r w:rsidR="00941361" w:rsidRPr="00231BDA">
        <w:t xml:space="preserve">ollege </w:t>
      </w:r>
      <w:r w:rsidR="001532A6" w:rsidRPr="00231BDA">
        <w:t>S</w:t>
      </w:r>
      <w:r w:rsidR="00941361" w:rsidRPr="00231BDA">
        <w:t>tudents</w:t>
      </w:r>
      <w:bookmarkEnd w:id="30"/>
    </w:p>
    <w:p w14:paraId="2B660AFB"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 xml:space="preserve">Students need literacy skills to understand the material from their courses and effectively communicate ideas about their learning; these are known, explicit skills. However, academic literacy training alone was not improving students' success beyond remediation. To succeed in college, students need more than skills; they need understanding, a good attitude, and a healthy work ethic. </w:t>
      </w:r>
      <w:r w:rsidRPr="00231BDA">
        <w:rPr>
          <w:rFonts w:eastAsia="Times New Roman" w:cs="Times New Roman"/>
          <w:szCs w:val="24"/>
        </w:rPr>
        <w:t xml:space="preserve">Students must gain self-knowledge for critical thinking, learn intrinsic motivation, develop a sense of personal responsibility, and build an understanding of community to foster an attitude for success. </w:t>
      </w:r>
      <w:r w:rsidRPr="00231BDA">
        <w:rPr>
          <w:rFonts w:eastAsia="Times New Roman" w:cs="Times New Roman"/>
          <w:szCs w:val="24"/>
          <w:highlight w:val="white"/>
        </w:rPr>
        <w:t xml:space="preserve">These are skills from the affective domain that students must develop for deeper understanding and an ability to communicate original thoughts. These skills have been called the covert curriculum that occurs from engaging the overt, cognitive curriculum. </w:t>
      </w:r>
    </w:p>
    <w:p w14:paraId="04C00EFC"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 xml:space="preserve">Along with affective skills for a proper attitude, students need to strengthen their psychomotor skills to participate and grow. These affective and psychomotor skills are implicit needs; they are not explicitly recognized and supported in current academic reading courses. The cognitive domain is strongly supported with these courses, but the lack of improvement in completion rates demonstrates that change is necessary. The curriculum incorporates Underworld mythology to support the affective needs and personal narratives to support the psychomotor domain. </w:t>
      </w:r>
    </w:p>
    <w:p w14:paraId="570B9E2E"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In education, “too frequently teachers focus on the cognitive domain and assume that the psychomotor and affective will take care of themselves … but teachers should do the opposite” (</w:t>
      </w:r>
      <w:proofErr w:type="spellStart"/>
      <w:r w:rsidRPr="00231BDA">
        <w:rPr>
          <w:rFonts w:eastAsia="Times New Roman" w:cs="Times New Roman"/>
          <w:szCs w:val="24"/>
          <w:highlight w:val="white"/>
        </w:rPr>
        <w:t>Kellough</w:t>
      </w:r>
      <w:proofErr w:type="spellEnd"/>
      <w:r w:rsidRPr="00231BDA">
        <w:rPr>
          <w:rFonts w:eastAsia="Times New Roman" w:cs="Times New Roman"/>
          <w:szCs w:val="24"/>
          <w:highlight w:val="white"/>
        </w:rPr>
        <w:t xml:space="preserve"> and </w:t>
      </w:r>
      <w:proofErr w:type="spellStart"/>
      <w:r w:rsidRPr="00231BDA">
        <w:rPr>
          <w:rFonts w:eastAsia="Times New Roman" w:cs="Times New Roman"/>
          <w:szCs w:val="24"/>
          <w:highlight w:val="white"/>
        </w:rPr>
        <w:t>Kellough</w:t>
      </w:r>
      <w:proofErr w:type="spellEnd"/>
      <w:r w:rsidRPr="00231BDA">
        <w:rPr>
          <w:rFonts w:eastAsia="Times New Roman" w:cs="Times New Roman"/>
          <w:szCs w:val="24"/>
          <w:highlight w:val="white"/>
        </w:rPr>
        <w:t xml:space="preserve">, 165) because “without the right frame of mind, </w:t>
      </w:r>
      <w:r w:rsidRPr="00231BDA">
        <w:rPr>
          <w:rFonts w:eastAsia="Times New Roman" w:cs="Times New Roman"/>
          <w:i/>
          <w:szCs w:val="24"/>
          <w:highlight w:val="white"/>
        </w:rPr>
        <w:t>students</w:t>
      </w:r>
      <w:r w:rsidRPr="00231BDA">
        <w:rPr>
          <w:rFonts w:eastAsia="Times New Roman" w:cs="Times New Roman"/>
          <w:szCs w:val="24"/>
          <w:highlight w:val="white"/>
        </w:rPr>
        <w:t xml:space="preserve"> are not likely to do well in college” (Langan and </w:t>
      </w:r>
      <w:proofErr w:type="spellStart"/>
      <w:r w:rsidRPr="00231BDA">
        <w:rPr>
          <w:rFonts w:eastAsia="Times New Roman" w:cs="Times New Roman"/>
          <w:szCs w:val="24"/>
          <w:highlight w:val="white"/>
        </w:rPr>
        <w:t>Nadell</w:t>
      </w:r>
      <w:proofErr w:type="spellEnd"/>
      <w:r w:rsidRPr="00231BDA">
        <w:rPr>
          <w:rFonts w:eastAsia="Times New Roman" w:cs="Times New Roman"/>
          <w:szCs w:val="24"/>
          <w:highlight w:val="white"/>
        </w:rPr>
        <w:t xml:space="preserve">, 2). Since addressing the cognitive domain alone did not increase success, the solution is to incorporate elements to </w:t>
      </w:r>
      <w:r w:rsidRPr="00231BDA">
        <w:rPr>
          <w:rFonts w:eastAsia="Times New Roman" w:cs="Times New Roman"/>
          <w:szCs w:val="24"/>
          <w:highlight w:val="white"/>
        </w:rPr>
        <w:lastRenderedPageBreak/>
        <w:t xml:space="preserve">the curriculum to support the affective and psychomotor domains. The affective domain is below the surface. It pertains to students' emotions, feelings, and attitudes. Patricia Kearney, Timothy Plax, and Jose Rodriguez, Speech Communication professors from </w:t>
      </w:r>
      <w:r w:rsidRPr="00231BDA">
        <w:rPr>
          <w:rFonts w:eastAsia="Times New Roman" w:cs="Times New Roman"/>
          <w:szCs w:val="24"/>
          <w:highlight w:val="white"/>
          <w:u w:val="single"/>
        </w:rPr>
        <w:t xml:space="preserve">California State University </w:t>
      </w:r>
      <w:r w:rsidRPr="00231BDA">
        <w:rPr>
          <w:rFonts w:eastAsia="Times New Roman" w:cs="Times New Roman"/>
          <w:szCs w:val="24"/>
          <w:highlight w:val="white"/>
        </w:rPr>
        <w:t>Long Beach, defined affective learning as "an increasing internalization of positive attitudes toward the content or subject matter” (81). It connects the material to the deeper, internal levels to effect change and grow positive attitudes. Affective learning also “motivates students to engage in task-relevant behaviors” (Rodriguez, Plax, and Kearney, 297), which supports students’ psychomotor need to create evidence of their learning.</w:t>
      </w:r>
    </w:p>
    <w:p w14:paraId="73C0333C"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highlight w:val="white"/>
        </w:rPr>
        <w:t xml:space="preserve">The cognitive, affective, and psychomotor needs of the students are supported on campus. Students can enroll in and attend tutoring workshops for academic support. They can join clubs for a sense of community or join a sports team to remain physically active, but not all students take advantage of the support colleges offer. To benefit from most of the support offered on campus, students cannot be passive. They must actively seek support, follow-through, and be willing to work for results. Students fail because they allow challenges to become excuses instead of opportunities to grow. Education explicitly teaches students content material, but the experience is designed to challenge the student for growth. Students are implicitly challenged and supported in the affective domain but must actively participate to benefit from the support. Students who rise to the challenge gain knowledge and gain implicit growth in the affective and psychomotor domains with maturity, confidence, and the inner drive to achieve their goals. </w:t>
      </w:r>
    </w:p>
    <w:p w14:paraId="2F7A6D8C" w14:textId="5AE0B609" w:rsidR="00941361" w:rsidRPr="00231BDA" w:rsidRDefault="00941361" w:rsidP="007928C9">
      <w:pPr>
        <w:spacing w:after="0" w:line="480" w:lineRule="auto"/>
        <w:ind w:firstLine="720"/>
        <w:contextualSpacing/>
        <w:rPr>
          <w:rFonts w:eastAsia="Times New Roman" w:cs="Times New Roman"/>
          <w:i/>
          <w:szCs w:val="24"/>
          <w:highlight w:val="white"/>
        </w:rPr>
      </w:pPr>
      <w:r w:rsidRPr="00231BDA">
        <w:rPr>
          <w:rFonts w:eastAsia="Times New Roman" w:cs="Times New Roman"/>
          <w:szCs w:val="24"/>
        </w:rPr>
        <w:t xml:space="preserve">This chapter's primary purpose is to define these implied needs so support can be given to the passive students who need support and receive it passively. To teach in a </w:t>
      </w:r>
      <w:r w:rsidRPr="00231BDA">
        <w:rPr>
          <w:rFonts w:eastAsia="Times New Roman" w:cs="Times New Roman"/>
          <w:szCs w:val="24"/>
        </w:rPr>
        <w:lastRenderedPageBreak/>
        <w:t>way that "encourage(s) intrinsic motivation rather than reliance on extrinsic sources”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78)</w:t>
      </w:r>
      <w:r w:rsidR="005F63AB">
        <w:rPr>
          <w:rFonts w:eastAsia="Times New Roman" w:cs="Times New Roman"/>
          <w:szCs w:val="24"/>
        </w:rPr>
        <w:t xml:space="preserve"> is</w:t>
      </w:r>
      <w:r w:rsidR="00013004">
        <w:rPr>
          <w:rFonts w:eastAsia="Times New Roman" w:cs="Times New Roman"/>
          <w:szCs w:val="24"/>
        </w:rPr>
        <w:t xml:space="preserve"> necessary for success </w:t>
      </w:r>
      <w:r w:rsidR="003E24B7">
        <w:rPr>
          <w:rFonts w:eastAsia="Times New Roman" w:cs="Times New Roman"/>
          <w:szCs w:val="24"/>
        </w:rPr>
        <w:t>since</w:t>
      </w:r>
      <w:r w:rsidR="00013004">
        <w:rPr>
          <w:rFonts w:eastAsia="Times New Roman" w:cs="Times New Roman"/>
          <w:szCs w:val="24"/>
        </w:rPr>
        <w:t xml:space="preserve"> extrinsic </w:t>
      </w:r>
      <w:r w:rsidR="003E24B7">
        <w:rPr>
          <w:rFonts w:eastAsia="Times New Roman" w:cs="Times New Roman"/>
          <w:szCs w:val="24"/>
        </w:rPr>
        <w:t>sources can be unreliable</w:t>
      </w:r>
      <w:r w:rsidRPr="00231BDA">
        <w:rPr>
          <w:rFonts w:eastAsia="Times New Roman" w:cs="Times New Roman"/>
          <w:szCs w:val="24"/>
        </w:rPr>
        <w:t xml:space="preserve">. The difference between the current curriculum and the curriculum proposed by this dissertation is the additional educational objective of developing those internal motivational sources. “By nature, people are interested in self-knowledge, growth, development, and freedom. Gaining emancipatory knowledge is dependent on our abilities to be self-determining and self-reflective” (Cranton, 10), which are skills that are added through the inclusion of stories. These skills are not easily attained, it “can be a liberating and joyous process, but it can also have a dark side. We can grieve the loss of assumptions of beliefs that have long informed our lives” (Cranton, 122). The stories give students the support to manage these intense, mixed emotions. </w:t>
      </w:r>
    </w:p>
    <w:p w14:paraId="06C96B4E"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Direct instruction of technical knowledge refers to the training of skills or information directly stated and learned. These skills do not change or require ingenuity to gain understanding. They may require practice or time to gather more knowledge, but instruction is directed by content and explicitly </w:t>
      </w:r>
      <w:proofErr w:type="gramStart"/>
      <w:r w:rsidRPr="00231BDA">
        <w:rPr>
          <w:rFonts w:eastAsia="Times New Roman" w:cs="Times New Roman"/>
          <w:szCs w:val="24"/>
        </w:rPr>
        <w:t>teacher-led</w:t>
      </w:r>
      <w:proofErr w:type="gramEnd"/>
      <w:r w:rsidRPr="00231BDA">
        <w:rPr>
          <w:rFonts w:eastAsia="Times New Roman" w:cs="Times New Roman"/>
          <w:szCs w:val="24"/>
        </w:rPr>
        <w:t>. In contrast, indirect instruction requires the information to be processed by the student. The lesson is not directly stated or explicitly taught. With indirect instruction, students access what they already know to create critical thought from their understanding of the course materials. With direct instruction, the knowledge to be gained is from an external source. With indirect instruction, knowledge is created by using the information from the course and processing it through the learner’s understanding.</w:t>
      </w:r>
    </w:p>
    <w:p w14:paraId="782641D6" w14:textId="77777777" w:rsidR="00941361" w:rsidRPr="00231BDA" w:rsidRDefault="00941361" w:rsidP="007928C9">
      <w:pPr>
        <w:spacing w:after="0" w:line="480" w:lineRule="auto"/>
        <w:ind w:firstLine="720"/>
        <w:contextualSpacing/>
        <w:rPr>
          <w:rFonts w:eastAsia="Times New Roman" w:cs="Times New Roman"/>
          <w:i/>
          <w:szCs w:val="24"/>
        </w:rPr>
      </w:pPr>
      <w:r w:rsidRPr="00231BDA">
        <w:rPr>
          <w:rFonts w:eastAsia="Times New Roman" w:cs="Times New Roman"/>
          <w:szCs w:val="24"/>
        </w:rPr>
        <w:t xml:space="preserve">The implicit portion of a curriculum “emphasizes the abilities and characteristics that will enable individuals to continue to acquire new knowledge and attain new skills in </w:t>
      </w:r>
      <w:r w:rsidRPr="00231BDA">
        <w:rPr>
          <w:rFonts w:eastAsia="Times New Roman" w:cs="Times New Roman"/>
          <w:szCs w:val="24"/>
        </w:rPr>
        <w:lastRenderedPageBreak/>
        <w:t xml:space="preserve">the future, both on the job and in their personal lives” (Appleby, 1). In short, the implicit curriculum is the indirect, personal learning gained from experience. Students need explicit skills learned through class content and implicit skills gained from learning the content, but passive students do not receive the implicit curriculum because it takes active participation. </w:t>
      </w:r>
      <w:r w:rsidRPr="00231BDA">
        <w:rPr>
          <w:rFonts w:eastAsia="Times New Roman" w:cs="Times New Roman"/>
          <w:szCs w:val="24"/>
          <w:highlight w:val="white"/>
        </w:rPr>
        <w:t>To reach passive students, the curriculum supports affective and psychomotor needs directly and indirectly through meaningful stories. Students who are passive receive examples of the challenges they will face in college in all three domains and support to prevail over those endeavors through indirect, meaningful instruction.</w:t>
      </w:r>
      <w:r w:rsidRPr="00231BDA">
        <w:rPr>
          <w:rFonts w:eastAsia="Times New Roman" w:cs="Times New Roman"/>
          <w:szCs w:val="24"/>
        </w:rPr>
        <w:t xml:space="preserve"> “Stories let you instill values in a way that keeps people thinking for themselves” (Simmons, 20). </w:t>
      </w:r>
    </w:p>
    <w:p w14:paraId="6EB898EA"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Art, like literature, is one way to access this inner knowledge because it is indirect. It requires the students to make conclusions from their interpretation of the artwork. Indirect learning accesses inner, archetypal knowledge, “meaning is seen to exist within ourselves, not in external forms. We develop or construct personal meaning from our experience and validate it through interaction and communication with others. What we make of the world is a result of our perceptions of our experiences” (Cranton, 18), like what we make of art similarly results from individual perceptions. Myths offer indirect instruction by permitting access to archetypal knowledge and connections to the larger community while allowing students to find knowledge through interaction with the text. The myths create indirect learning of academic knowledge, but the Underworld myths also create indirect learning of transformation, growth, and success.</w:t>
      </w:r>
    </w:p>
    <w:p w14:paraId="3ACF31AF"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highlight w:val="white"/>
        </w:rPr>
        <w:t xml:space="preserve">To succeed, students must have the right mental attitude and take active steps toward making their goals a reality. They must have a hero’s attitude, a warrior attitude, </w:t>
      </w:r>
      <w:r w:rsidRPr="00231BDA">
        <w:rPr>
          <w:rFonts w:eastAsia="Times New Roman" w:cs="Times New Roman"/>
          <w:szCs w:val="24"/>
          <w:highlight w:val="white"/>
        </w:rPr>
        <w:lastRenderedPageBreak/>
        <w:t xml:space="preserve">an archetypal attitude for success, and the inner drive to act on their desire to reach their goals. “This inner commitment to getting the work done is probably the single most important factor needed for college success” (Langan and </w:t>
      </w:r>
      <w:proofErr w:type="spellStart"/>
      <w:r w:rsidRPr="00231BDA">
        <w:rPr>
          <w:rFonts w:eastAsia="Times New Roman" w:cs="Times New Roman"/>
          <w:szCs w:val="24"/>
          <w:highlight w:val="white"/>
        </w:rPr>
        <w:t>Nadell</w:t>
      </w:r>
      <w:proofErr w:type="spellEnd"/>
      <w:r w:rsidRPr="00231BDA">
        <w:rPr>
          <w:rFonts w:eastAsia="Times New Roman" w:cs="Times New Roman"/>
          <w:szCs w:val="24"/>
          <w:highlight w:val="white"/>
        </w:rPr>
        <w:t xml:space="preserve"> 2). Students seek academic (cognitive) learning in college, but they also develop affective (inner) resources by actively participating (psychomotor) to achieve their goals. </w:t>
      </w:r>
      <w:r w:rsidRPr="00231BDA">
        <w:rPr>
          <w:rFonts w:eastAsia="Times New Roman" w:cs="Times New Roman"/>
          <w:szCs w:val="24"/>
        </w:rPr>
        <w:t xml:space="preserve">“One must develop one’s inner resources so that one’s emotions, imagination, and intellect mutually support and enrich one another” (Bettelheim, 4). According to Bettelheim, “the most important </w:t>
      </w:r>
      <w:proofErr w:type="gramStart"/>
      <w:r w:rsidRPr="00231BDA">
        <w:rPr>
          <w:rFonts w:eastAsia="Times New Roman" w:cs="Times New Roman"/>
          <w:szCs w:val="24"/>
        </w:rPr>
        <w:t>and also</w:t>
      </w:r>
      <w:proofErr w:type="gramEnd"/>
      <w:r w:rsidRPr="00231BDA">
        <w:rPr>
          <w:rFonts w:eastAsia="Times New Roman" w:cs="Times New Roman"/>
          <w:szCs w:val="24"/>
        </w:rPr>
        <w:t xml:space="preserve"> most difficult task” to gaining maturity is “finding meaning in life” (3). The purpose of studying mythology is to help the student find meaning in life.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wrote that the "key to meaningful learning is thinking" (77), so teaching one to think critically and make connections is vital to making learning meaningful. They further wrote that another "major goal of formal education is for students to apply school-learned knowledge to real-life situations" (77). Students need to transform knowledge to adapt to new situations and add value to the material learned for meaningful learning to be successful. When education produces an individual with more deeply developed cognitive, affective, and psychomotor skills, meaningful learning for practical knowledge has been achieved. </w:t>
      </w:r>
    </w:p>
    <w:p w14:paraId="39B1D6F9" w14:textId="2662F297" w:rsidR="00941361" w:rsidRPr="00231BDA" w:rsidRDefault="00941361" w:rsidP="007928C9">
      <w:pPr>
        <w:pStyle w:val="Heading2"/>
        <w:rPr>
          <w:highlight w:val="white"/>
        </w:rPr>
      </w:pPr>
      <w:bookmarkStart w:id="31" w:name="_Toc80113274"/>
      <w:r w:rsidRPr="00231BDA">
        <w:rPr>
          <w:highlight w:val="white"/>
        </w:rPr>
        <w:t xml:space="preserve">Affective </w:t>
      </w:r>
      <w:r w:rsidR="0081352A">
        <w:rPr>
          <w:highlight w:val="white"/>
        </w:rPr>
        <w:t>N</w:t>
      </w:r>
      <w:r w:rsidRPr="00231BDA">
        <w:rPr>
          <w:highlight w:val="white"/>
        </w:rPr>
        <w:t>eeds – Attitude</w:t>
      </w:r>
      <w:bookmarkEnd w:id="31"/>
      <w:r w:rsidRPr="00231BDA">
        <w:rPr>
          <w:highlight w:val="white"/>
        </w:rPr>
        <w:t xml:space="preserve"> </w:t>
      </w:r>
    </w:p>
    <w:p w14:paraId="7690E479"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highlight w:val="white"/>
        </w:rPr>
        <w:t>To change passive attitudes for adult learners and attend to their affective needs, I have identified three crucial elements for the curriculum: indirect instruction, personal connection, and archetypal knowledge of transformation.</w:t>
      </w:r>
      <w:r w:rsidRPr="00231BDA">
        <w:rPr>
          <w:rFonts w:eastAsia="Times New Roman" w:cs="Times New Roman"/>
          <w:szCs w:val="24"/>
        </w:rPr>
        <w:t xml:space="preserve"> The cognitive goals for instruction in critical thinking are emphasized further with students' affective needs. Critical thinking is necessary for academic communication, and to think critically, </w:t>
      </w:r>
      <w:r w:rsidRPr="00231BDA">
        <w:rPr>
          <w:rFonts w:eastAsia="Times New Roman" w:cs="Times New Roman"/>
          <w:szCs w:val="24"/>
        </w:rPr>
        <w:lastRenderedPageBreak/>
        <w:t>students must access the affective domain to gain self-knowledge. It is also necessary for students experiencing transformation because it gives value to students' past and helps them with their future problem-solving skills.</w:t>
      </w:r>
      <w:r w:rsidRPr="00231BDA">
        <w:rPr>
          <w:rFonts w:eastAsia="Times New Roman" w:cs="Times New Roman"/>
          <w:szCs w:val="24"/>
          <w:highlight w:val="white"/>
        </w:rPr>
        <w:t xml:space="preserve"> </w:t>
      </w:r>
      <w:r w:rsidRPr="00231BDA">
        <w:rPr>
          <w:rFonts w:eastAsia="Times New Roman" w:cs="Times New Roman"/>
          <w:szCs w:val="24"/>
        </w:rPr>
        <w:t xml:space="preserve">Critical thinking gives value to experience because it recognizes that experience is the source of prior knowledge. Giving the students opportunities to think critically adds value to personal experience, increases self-knowledge, and enables them to practice transformation of knowledge within various contexts. </w:t>
      </w:r>
    </w:p>
    <w:p w14:paraId="2F99E3E1"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A student's attitude is a major determining factor for success. Seasoned educators can recognize students that possess the inner resources to persist and succeed but defining and addressing the right mindset is a task that requires going below the surface. Affective learning goes in-depth, below the surface. It touches personal experiences, exposes archetypal truths, and makes connections to create meaning. Community college students are either entering adulthood or are already adults. Adults have had experiences that give their emotions and thoughts more depth and complexity. "Only</w:t>
      </w:r>
      <w:r w:rsidRPr="00231BDA">
        <w:rPr>
          <w:rFonts w:eastAsia="Times New Roman" w:cs="Times New Roman"/>
          <w:b/>
          <w:szCs w:val="24"/>
          <w:highlight w:val="white"/>
        </w:rPr>
        <w:t xml:space="preserve"> </w:t>
      </w:r>
      <w:r w:rsidRPr="00231BDA">
        <w:rPr>
          <w:rFonts w:eastAsia="Times New Roman" w:cs="Times New Roman"/>
          <w:szCs w:val="24"/>
          <w:highlight w:val="white"/>
        </w:rPr>
        <w:t xml:space="preserve">in adulthood can any intelligent understanding of the meaning of one's existence in this world be gained from one's experiences in it” (Bettelheim, 5). The understanding gained becomes a story the student creates from their experiences. </w:t>
      </w:r>
    </w:p>
    <w:p w14:paraId="3DC7F433" w14:textId="77777777" w:rsidR="00941361" w:rsidRPr="00231BDA" w:rsidRDefault="00941361" w:rsidP="007928C9">
      <w:pPr>
        <w:spacing w:after="0" w:line="480" w:lineRule="auto"/>
        <w:ind w:firstLine="720"/>
        <w:contextualSpacing/>
        <w:rPr>
          <w:rFonts w:eastAsia="Times New Roman" w:cs="Times New Roman"/>
          <w:i/>
          <w:szCs w:val="24"/>
        </w:rPr>
      </w:pPr>
      <w:r w:rsidRPr="00231BDA">
        <w:rPr>
          <w:rFonts w:eastAsia="Times New Roman" w:cs="Times New Roman"/>
          <w:szCs w:val="24"/>
        </w:rPr>
        <w:t xml:space="preserve"> Indirect instruction allows students to think critically and acknowledges the significance of students' knowledge gained from experience. Jung wrote that because adults have acquired a will of their own, personal convictions, and a more definite consciousness of self than children, the best method to educate adults and "best meet the needs of the adult must be indirect rather than direct; that is to say, it must put him in possession of such psychological knowledge as will permit him to educate himself" (58). </w:t>
      </w:r>
      <w:r w:rsidRPr="00231BDA">
        <w:rPr>
          <w:rFonts w:eastAsia="Times New Roman" w:cs="Times New Roman"/>
          <w:szCs w:val="24"/>
        </w:rPr>
        <w:lastRenderedPageBreak/>
        <w:t xml:space="preserve">Indirect instruction allows the student to use past experiences to create knowledge and transform that knowledge into original thought. A critical difference between training and educating is adding this element of self, going below the surface, and recognizing the individual and archetypal knowledge in the students’ minds. "The indispensable basis of self-education is self-knowledge" (Jung, 58). Indirect instruction creates opportunities for critical thought, gives value to the experience, and helps students gain self-awareness for self-education and life-long learning. </w:t>
      </w:r>
    </w:p>
    <w:p w14:paraId="3AF00A9D"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 xml:space="preserve">Self-awareness, self-knowledge, and self-education all include </w:t>
      </w:r>
      <w:r w:rsidRPr="00231BDA">
        <w:rPr>
          <w:rFonts w:eastAsia="Times New Roman" w:cs="Times New Roman"/>
          <w:i/>
          <w:szCs w:val="24"/>
          <w:highlight w:val="white"/>
        </w:rPr>
        <w:t>self</w:t>
      </w:r>
      <w:r w:rsidRPr="00231BDA">
        <w:rPr>
          <w:rFonts w:eastAsia="Times New Roman" w:cs="Times New Roman"/>
          <w:szCs w:val="24"/>
          <w:highlight w:val="white"/>
        </w:rPr>
        <w:t>. Students need material to have a connection to themselves. Finding connections with material increases understanding gives the material meaning, and helps students retain the information. A connection could be to prior experience, or it could be made to future academic encounters. It could be to a future assignment in the class or to the students’ interests. To have meaning, to make meaning, students must learn about relationships and connections. Students learn about relationships and connections through understanding a text's main idea and supporting details. Students learn to recognize relationships in the text with literacy skills, and they learn about relationships to the text with direct and indirect models for connection.</w:t>
      </w:r>
    </w:p>
    <w:p w14:paraId="25D40AD2"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 xml:space="preserve">College is emotionally challenging. Students face obstacles that highlight their interdependence with others. They are challenged to demonstrate their knowledge with high-stakes tests or written assignments. Critical thinking and exposure to new ways of thinking challenge the world view of the student. Education requires students to consider alternate perspectives and various solutions to problematic situations. The experience creates self-awareness and empathy with others and creates self-doubt that is difficult for </w:t>
      </w:r>
      <w:r w:rsidRPr="00231BDA">
        <w:rPr>
          <w:rFonts w:eastAsia="Times New Roman" w:cs="Times New Roman"/>
          <w:szCs w:val="24"/>
          <w:highlight w:val="white"/>
        </w:rPr>
        <w:lastRenderedPageBreak/>
        <w:t xml:space="preserve">some students to navigate. Using connection and archetypal examples of transformation aids students in seeing that their struggles are not personal faults; they are universal challenges that are part of learning and growth. These examples can guide students to make choices that will benefit themselves and their communities. </w:t>
      </w:r>
    </w:p>
    <w:p w14:paraId="52AFCF56"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Young adults believe “their personal problems, experiences, and feelings are unique to themselves” (</w:t>
      </w:r>
      <w:proofErr w:type="spellStart"/>
      <w:r w:rsidRPr="00231BDA">
        <w:rPr>
          <w:rFonts w:eastAsia="Times New Roman" w:cs="Times New Roman"/>
          <w:szCs w:val="24"/>
          <w:highlight w:val="white"/>
        </w:rPr>
        <w:t>Kellough</w:t>
      </w:r>
      <w:proofErr w:type="spellEnd"/>
      <w:r w:rsidRPr="00231BDA">
        <w:rPr>
          <w:rFonts w:eastAsia="Times New Roman" w:cs="Times New Roman"/>
          <w:szCs w:val="24"/>
          <w:highlight w:val="white"/>
        </w:rPr>
        <w:t xml:space="preserve"> and </w:t>
      </w:r>
      <w:proofErr w:type="spellStart"/>
      <w:r w:rsidRPr="00231BDA">
        <w:rPr>
          <w:rFonts w:eastAsia="Times New Roman" w:cs="Times New Roman"/>
          <w:szCs w:val="24"/>
          <w:highlight w:val="white"/>
        </w:rPr>
        <w:t>Kellough</w:t>
      </w:r>
      <w:proofErr w:type="spellEnd"/>
      <w:r w:rsidRPr="00231BDA">
        <w:rPr>
          <w:rFonts w:eastAsia="Times New Roman" w:cs="Times New Roman"/>
          <w:szCs w:val="24"/>
          <w:highlight w:val="white"/>
        </w:rPr>
        <w:t xml:space="preserve">, 22). Archetypal examples of transformation give students a connection to the process and a sense of community with others in transformation. Through the class readings of the </w:t>
      </w:r>
      <w:r w:rsidRPr="00231BDA">
        <w:rPr>
          <w:rFonts w:eastAsia="Times New Roman" w:cs="Times New Roman"/>
          <w:i/>
          <w:szCs w:val="24"/>
          <w:highlight w:val="white"/>
        </w:rPr>
        <w:t>Amduat</w:t>
      </w:r>
      <w:r w:rsidRPr="00231BDA">
        <w:rPr>
          <w:rFonts w:eastAsia="Times New Roman" w:cs="Times New Roman"/>
          <w:szCs w:val="24"/>
          <w:highlight w:val="white"/>
        </w:rPr>
        <w:t xml:space="preserve">, students witness Re, the old and weary God of the Sun, disappear into the night. Students visually travel through the central hours to see him go through the Underworld to unite with his inner self and experience transformative growth with the help of others. Last, they are introduced to the final hours, where </w:t>
      </w:r>
      <w:proofErr w:type="gramStart"/>
      <w:r w:rsidRPr="00231BDA">
        <w:rPr>
          <w:rFonts w:eastAsia="Times New Roman" w:cs="Times New Roman"/>
          <w:szCs w:val="24"/>
          <w:highlight w:val="white"/>
        </w:rPr>
        <w:t>Re works</w:t>
      </w:r>
      <w:proofErr w:type="gramEnd"/>
      <w:r w:rsidRPr="00231BDA">
        <w:rPr>
          <w:rFonts w:eastAsia="Times New Roman" w:cs="Times New Roman"/>
          <w:szCs w:val="24"/>
          <w:highlight w:val="white"/>
        </w:rPr>
        <w:t xml:space="preserve"> with his allies to ascend into the new day, beyond his transformation and the Underworld experience. The curriculum offers explicit instruction of critical thinking, reading, and writing as transformative processes. It also offers implicit modeling of transformative growth with Underworld myths, which is the focus of the following chapter, "Supporting students' implicit needs through mythological studies." </w:t>
      </w:r>
    </w:p>
    <w:p w14:paraId="3DB20729"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 xml:space="preserve">The implicit instruction of transformation as an archetypal journey helps students connect personally with critical thinking to lessen the feelings of disconnect in the journey. The transformation process can be alienating; students "may feel very alone during the quest, at its end, their reward is a sense of community: with themselves, with other people, and with the earth” (Pearson, 3). Understanding the process is a way to </w:t>
      </w:r>
      <w:r w:rsidRPr="00231BDA">
        <w:rPr>
          <w:rFonts w:eastAsia="Times New Roman" w:cs="Times New Roman"/>
          <w:szCs w:val="24"/>
          <w:highlight w:val="white"/>
        </w:rPr>
        <w:lastRenderedPageBreak/>
        <w:t>support students to persist through feelings of alienation and the various other emotional challenges they will face because they will see the struggles as a valuable part of growth.</w:t>
      </w:r>
    </w:p>
    <w:p w14:paraId="71C97F77" w14:textId="73D81383" w:rsidR="00941361" w:rsidRPr="00231BDA" w:rsidRDefault="00941361" w:rsidP="007928C9">
      <w:pPr>
        <w:pStyle w:val="Heading2"/>
        <w:rPr>
          <w:highlight w:val="white"/>
        </w:rPr>
      </w:pPr>
      <w:bookmarkStart w:id="32" w:name="_Toc80113275"/>
      <w:r w:rsidRPr="00231BDA">
        <w:rPr>
          <w:highlight w:val="white"/>
        </w:rPr>
        <w:t xml:space="preserve">Transformation </w:t>
      </w:r>
      <w:r w:rsidR="0081352A">
        <w:rPr>
          <w:highlight w:val="white"/>
        </w:rPr>
        <w:t>P</w:t>
      </w:r>
      <w:r w:rsidRPr="00231BDA">
        <w:rPr>
          <w:highlight w:val="white"/>
        </w:rPr>
        <w:t>rocess</w:t>
      </w:r>
      <w:bookmarkEnd w:id="32"/>
    </w:p>
    <w:p w14:paraId="5A2BF4AF"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 xml:space="preserve">Leaving home to go into the unknown is the first step of a transformation. </w:t>
      </w:r>
      <w:r w:rsidRPr="00231BDA">
        <w:rPr>
          <w:rFonts w:eastAsia="Times New Roman" w:cs="Times New Roman"/>
          <w:szCs w:val="24"/>
        </w:rPr>
        <w:t>“The transformative process can be provoked by a single dramatic event, a series of almost unnoticed cumulative events, a deliberate conscious effort to make a change in one’s life, or the natural developmental progression of becoming more mature” (Cranton, 46).</w:t>
      </w:r>
      <w:r w:rsidRPr="00231BDA">
        <w:rPr>
          <w:rFonts w:eastAsia="Times New Roman" w:cs="Times New Roman"/>
          <w:szCs w:val="24"/>
          <w:highlight w:val="white"/>
        </w:rPr>
        <w:t xml:space="preserve"> The goal of transformation is change and growth. Students enter school intending to make a change in their lives. There are many reasons students enter college, but all those reasons amount to creating a better future for themselves, their families, or their communities. </w:t>
      </w:r>
    </w:p>
    <w:p w14:paraId="6356D289"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The second part of the transformation is unseen. This hidden aspect of transformation is work that occurs underneath the surface. It is an implicit, covert aspect of the curriculum and is the bulk of the college experience. In mythology, this is the part of the story where the hero is in the Underworld, facing demons and attempting to return home. This part of the transformation is implicit, as the affective domain, and cannot be directly explained. Like the river when it goes underground, transformation is only directly experienced by the transformed and explained with the experience's story.</w:t>
      </w:r>
    </w:p>
    <w:p w14:paraId="14D7C05E"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 xml:space="preserve">The final part of the transformation is to create action. In a successful transformation, this action is an improvement or growth for the transformed. After the individual overcomes the challenges for transformation, they must take their new knowledge back into the known world to create changes for themselves and others. In college, students can fail to transform by quitting or also by remaining a continual student. A decline does not need to stay in decline; many failures can lead to new </w:t>
      </w:r>
      <w:r w:rsidRPr="00231BDA">
        <w:rPr>
          <w:rFonts w:eastAsia="Times New Roman" w:cs="Times New Roman"/>
          <w:szCs w:val="24"/>
          <w:highlight w:val="white"/>
        </w:rPr>
        <w:lastRenderedPageBreak/>
        <w:t xml:space="preserve">attempts for transformation and eventual growth. Some students do not move forward. Either they do not pass their classes or lack the focus to follow a goal through completion. </w:t>
      </w:r>
    </w:p>
    <w:p w14:paraId="33FB8D86"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There are many reasons students become stuck, like Persephone, between their education and their futures. However, even if they become lost, they, like Persephone, can change the perspective for their stories to transform into heroes.  Persephone becomes stuck in the Underworld; even though she experiences periods on earth, she never escapes the inevitable return below. On the other hand, although students who succeed may take more time than the prescribed amount to complete their goals, they follow through and return to the surface. These students are also like Persephone but through a different lens. These students relate to Persephone as she becomes delayed in the Underworld because she is transformed as she lives in that realm. She becomes the Queen of the Underworld that vacations yearly to her mother's home. These students rule their domain because they changed their perspective and return to the surface on their terms; nevertheless, they become heroes and heroines in their stories.</w:t>
      </w:r>
    </w:p>
    <w:p w14:paraId="54710A12"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highlight w:val="white"/>
        </w:rPr>
        <w:t xml:space="preserve">With an understanding of transformation, indirect instruction, and meaningful content identified as affective needs to be supported, the final domain that has needed to be defined is the psychomotor domain. Without strengthening psychomotor abilities with action, students can know what to do, know why they should do it, want to do it, and still fail for lack of follow-through to actively do the work to succeed. </w:t>
      </w:r>
      <w:r w:rsidRPr="00231BDA">
        <w:rPr>
          <w:rFonts w:eastAsia="Times New Roman" w:cs="Times New Roman"/>
          <w:szCs w:val="24"/>
        </w:rPr>
        <w:t xml:space="preserve">Kolb explained transformation had two levels, a surface and deeper "either through internal reflection, a process I will call intention, or active external manipulation of the external world, here called extension (p. 41)" (Cranton, 116). The intention is a shift in attitude, and the action </w:t>
      </w:r>
      <w:r w:rsidRPr="00231BDA">
        <w:rPr>
          <w:rFonts w:eastAsia="Times New Roman" w:cs="Times New Roman"/>
          <w:szCs w:val="24"/>
        </w:rPr>
        <w:lastRenderedPageBreak/>
        <w:t xml:space="preserve">is the psychomotor domain. </w:t>
      </w:r>
      <w:r w:rsidRPr="00231BDA">
        <w:rPr>
          <w:rFonts w:eastAsia="Times New Roman" w:cs="Times New Roman"/>
          <w:szCs w:val="24"/>
          <w:highlight w:val="white"/>
        </w:rPr>
        <w:t xml:space="preserve">Psychomotor is the active domain involved with motion and creation. While many classify this domain as primarily concerned with physical movement, I define it as the active domain. </w:t>
      </w:r>
      <w:proofErr w:type="spellStart"/>
      <w:r w:rsidRPr="00231BDA">
        <w:rPr>
          <w:rFonts w:eastAsia="Times New Roman" w:cs="Times New Roman"/>
          <w:szCs w:val="24"/>
          <w:highlight w:val="white"/>
        </w:rPr>
        <w:t>Kellough</w:t>
      </w:r>
      <w:proofErr w:type="spellEnd"/>
      <w:r w:rsidRPr="00231BDA">
        <w:rPr>
          <w:rFonts w:eastAsia="Times New Roman" w:cs="Times New Roman"/>
          <w:szCs w:val="24"/>
          <w:highlight w:val="white"/>
        </w:rPr>
        <w:t xml:space="preserve"> and </w:t>
      </w:r>
      <w:proofErr w:type="spellStart"/>
      <w:r w:rsidRPr="00231BDA">
        <w:rPr>
          <w:rFonts w:eastAsia="Times New Roman" w:cs="Times New Roman"/>
          <w:szCs w:val="24"/>
          <w:highlight w:val="white"/>
        </w:rPr>
        <w:t>Kellough</w:t>
      </w:r>
      <w:proofErr w:type="spellEnd"/>
      <w:r w:rsidRPr="00231BDA">
        <w:rPr>
          <w:rFonts w:eastAsia="Times New Roman" w:cs="Times New Roman"/>
          <w:szCs w:val="24"/>
          <w:highlight w:val="white"/>
        </w:rPr>
        <w:t xml:space="preserve"> classify this domain as including communication and creativity, “thus coordinating skills and knowledge from all three domains” (168). </w:t>
      </w:r>
    </w:p>
    <w:p w14:paraId="0F9C3DD1" w14:textId="47FA36E3" w:rsidR="00941361" w:rsidRPr="00231BDA" w:rsidRDefault="00941361" w:rsidP="007928C9">
      <w:pPr>
        <w:pStyle w:val="Heading2"/>
        <w:rPr>
          <w:highlight w:val="white"/>
        </w:rPr>
      </w:pPr>
      <w:bookmarkStart w:id="33" w:name="_Toc80113276"/>
      <w:r w:rsidRPr="00231BDA">
        <w:rPr>
          <w:highlight w:val="white"/>
        </w:rPr>
        <w:t xml:space="preserve">Psychomotor </w:t>
      </w:r>
      <w:r w:rsidR="0081352A">
        <w:rPr>
          <w:highlight w:val="white"/>
        </w:rPr>
        <w:t>D</w:t>
      </w:r>
      <w:r w:rsidRPr="00231BDA">
        <w:rPr>
          <w:highlight w:val="white"/>
        </w:rPr>
        <w:t xml:space="preserve">omain, </w:t>
      </w:r>
      <w:r w:rsidR="0081352A">
        <w:rPr>
          <w:highlight w:val="white"/>
        </w:rPr>
        <w:t>T</w:t>
      </w:r>
      <w:r w:rsidRPr="00231BDA">
        <w:rPr>
          <w:highlight w:val="white"/>
        </w:rPr>
        <w:t xml:space="preserve">ransformation </w:t>
      </w:r>
      <w:r w:rsidR="0081352A">
        <w:rPr>
          <w:highlight w:val="white"/>
        </w:rPr>
        <w:t>T</w:t>
      </w:r>
      <w:r w:rsidRPr="00231BDA">
        <w:rPr>
          <w:highlight w:val="white"/>
        </w:rPr>
        <w:t xml:space="preserve">hrough </w:t>
      </w:r>
      <w:r w:rsidR="0081352A">
        <w:rPr>
          <w:highlight w:val="white"/>
        </w:rPr>
        <w:t>A</w:t>
      </w:r>
      <w:r w:rsidRPr="00231BDA">
        <w:rPr>
          <w:highlight w:val="white"/>
        </w:rPr>
        <w:t>ction</w:t>
      </w:r>
      <w:bookmarkEnd w:id="33"/>
    </w:p>
    <w:p w14:paraId="77FC3644" w14:textId="77777777" w:rsidR="00941361" w:rsidRPr="00231BDA" w:rsidRDefault="00941361" w:rsidP="007928C9">
      <w:pPr>
        <w:spacing w:after="0" w:line="480" w:lineRule="auto"/>
        <w:ind w:firstLine="720"/>
        <w:contextualSpacing/>
        <w:rPr>
          <w:rFonts w:eastAsia="Times New Roman" w:cs="Times New Roman"/>
          <w:szCs w:val="24"/>
        </w:rPr>
      </w:pP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explain that initially, the psychomotor domain was primarily concerned with motor skills. However, they describe this domain beyond fine or gross motor skills as "the most creative and complex (</w:t>
      </w:r>
      <w:r w:rsidRPr="00231BDA">
        <w:rPr>
          <w:rFonts w:eastAsia="Times New Roman" w:cs="Times New Roman"/>
          <w:i/>
          <w:szCs w:val="24"/>
        </w:rPr>
        <w:t>domain</w:t>
      </w:r>
      <w:r w:rsidRPr="00231BDA">
        <w:rPr>
          <w:rFonts w:eastAsia="Times New Roman" w:cs="Times New Roman"/>
          <w:szCs w:val="24"/>
        </w:rPr>
        <w:t xml:space="preserve">), requiring originality and fine locomotor control” (168). They use Harrow's taxonomy to model their explanation of the psychomotor domain, which is “(1) </w:t>
      </w:r>
      <w:r w:rsidRPr="00231BDA">
        <w:rPr>
          <w:rFonts w:eastAsia="Times New Roman" w:cs="Times New Roman"/>
          <w:i/>
          <w:szCs w:val="24"/>
        </w:rPr>
        <w:t>moving</w:t>
      </w:r>
      <w:r w:rsidRPr="00231BDA">
        <w:rPr>
          <w:rFonts w:eastAsia="Times New Roman" w:cs="Times New Roman"/>
          <w:szCs w:val="24"/>
        </w:rPr>
        <w:t xml:space="preserve">, (2) </w:t>
      </w:r>
      <w:r w:rsidRPr="00231BDA">
        <w:rPr>
          <w:rFonts w:eastAsia="Times New Roman" w:cs="Times New Roman"/>
          <w:i/>
          <w:szCs w:val="24"/>
        </w:rPr>
        <w:t>manipulating</w:t>
      </w:r>
      <w:r w:rsidRPr="00231BDA">
        <w:rPr>
          <w:rFonts w:eastAsia="Times New Roman" w:cs="Times New Roman"/>
          <w:szCs w:val="24"/>
        </w:rPr>
        <w:t xml:space="preserve">, (3) </w:t>
      </w:r>
      <w:r w:rsidRPr="00231BDA">
        <w:rPr>
          <w:rFonts w:eastAsia="Times New Roman" w:cs="Times New Roman"/>
          <w:i/>
          <w:szCs w:val="24"/>
        </w:rPr>
        <w:t>communicating</w:t>
      </w:r>
      <w:r w:rsidRPr="00231BDA">
        <w:rPr>
          <w:rFonts w:eastAsia="Times New Roman" w:cs="Times New Roman"/>
          <w:szCs w:val="24"/>
        </w:rPr>
        <w:t xml:space="preserve">, and (4) </w:t>
      </w:r>
      <w:r w:rsidRPr="00231BDA">
        <w:rPr>
          <w:rFonts w:eastAsia="Times New Roman" w:cs="Times New Roman"/>
          <w:i/>
          <w:szCs w:val="24"/>
        </w:rPr>
        <w:t>creating</w:t>
      </w:r>
      <w:r w:rsidRPr="00231BDA">
        <w:rPr>
          <w:rFonts w:eastAsia="Times New Roman" w:cs="Times New Roman"/>
          <w:szCs w:val="24"/>
        </w:rPr>
        <w:t>”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168-169). Moving is an essentially physical aspect of the psychomotor domain. With manipulation, students must have some knowledge, but it is also primarily concerned with motor skills. The underlying aspects that pertain to psychomotor aspects of academic success are communication and creation. Communication is addressed with critical thinking and literacy skills in the previous chapter. The final level in the hierarchy, “</w:t>
      </w:r>
      <w:r w:rsidRPr="00231BDA">
        <w:rPr>
          <w:rFonts w:eastAsia="Times New Roman" w:cs="Times New Roman"/>
          <w:i/>
          <w:szCs w:val="24"/>
        </w:rPr>
        <w:t>creating</w:t>
      </w:r>
      <w:r w:rsidRPr="00231BDA">
        <w:rPr>
          <w:rFonts w:eastAsia="Times New Roman" w:cs="Times New Roman"/>
          <w:szCs w:val="24"/>
        </w:rPr>
        <w:t xml:space="preserve"> is the highest level of this domain, and all domains, and represents the student's coordination of thinking, learning and behaving in all three domains"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and </w:t>
      </w:r>
      <w:proofErr w:type="spellStart"/>
      <w:r w:rsidRPr="00231BDA">
        <w:rPr>
          <w:rFonts w:eastAsia="Times New Roman" w:cs="Times New Roman"/>
          <w:szCs w:val="24"/>
        </w:rPr>
        <w:t>Kellough</w:t>
      </w:r>
      <w:proofErr w:type="spellEnd"/>
      <w:r w:rsidRPr="00231BDA">
        <w:rPr>
          <w:rFonts w:eastAsia="Times New Roman" w:cs="Times New Roman"/>
          <w:szCs w:val="24"/>
        </w:rPr>
        <w:t xml:space="preserve">, 169). </w:t>
      </w:r>
    </w:p>
    <w:p w14:paraId="21BAC983"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Creation is active transformation, and it is the culmination of critical thinking, attitude, and action into a unique representation of student learning. Creation is an external sign of learning. “Acting on learning (or sometimes transfer of learning, defined as application in the world outside of the classroom) is often described as the goal of </w:t>
      </w:r>
      <w:r w:rsidRPr="00231BDA">
        <w:rPr>
          <w:rFonts w:eastAsia="Times New Roman" w:cs="Times New Roman"/>
          <w:szCs w:val="24"/>
        </w:rPr>
        <w:lastRenderedPageBreak/>
        <w:t xml:space="preserve">education” (Cranton, 3). The psychomotor domain returns the knowledge to the surface. Without active engagement with the material to express new knowledge, the learning remains underground and unknown. The curriculum must include transformation as a process and journey to address affective needs and create a way to strengthen students' psychomotor skills. </w:t>
      </w:r>
    </w:p>
    <w:p w14:paraId="15D17558" w14:textId="1996C590" w:rsidR="00941361" w:rsidRPr="00231BDA" w:rsidRDefault="00941361" w:rsidP="007928C9">
      <w:pPr>
        <w:pStyle w:val="Headinglevel3"/>
      </w:pPr>
      <w:r w:rsidRPr="00231BDA">
        <w:t>Transformation in action</w:t>
      </w:r>
      <w:r w:rsidR="00007C37" w:rsidRPr="00231BDA">
        <w:t>.</w:t>
      </w:r>
    </w:p>
    <w:p w14:paraId="1F8F60C6"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 xml:space="preserve">I am fortunate to have witnessed and experienced how learning to read and write academically can transform a student’s ability to do the work needed to succeed in college classes. I have also witnessed and experienced how stories, specifically learning myths, and rewriting a personal narrative to align with the transformational growth modeled in the myths can support transformational growth beyond academic success. </w:t>
      </w:r>
    </w:p>
    <w:p w14:paraId="5A80616C" w14:textId="65186E37" w:rsidR="00941361" w:rsidRPr="00231BDA" w:rsidRDefault="00941361" w:rsidP="007928C9">
      <w:pPr>
        <w:pStyle w:val="Headinglevel3"/>
        <w:rPr>
          <w:highlight w:val="white"/>
        </w:rPr>
      </w:pPr>
      <w:r w:rsidRPr="00231BDA">
        <w:rPr>
          <w:highlight w:val="white"/>
        </w:rPr>
        <w:t>Perception for success</w:t>
      </w:r>
      <w:r w:rsidR="0081352A">
        <w:rPr>
          <w:highlight w:val="white"/>
        </w:rPr>
        <w:t>.</w:t>
      </w:r>
    </w:p>
    <w:p w14:paraId="0A264FBE"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 xml:space="preserve">Success is a subjective word. Success to some people is an accomplishment of goals. Another person may say it means to reach a level of financial independence, have freedom within an occupation, or make a difference in society. In the community college statistics, success is measured in completion rates. These completion rates count students as unsuccessful if they do not reach their intended goal, even if they experience growth and choose an alternate path. They also do not count that student as successful if they reach their goal, but their completion rate is more than six years. According to the data, the student who takes too long is unsuccessful – even when they succeed. </w:t>
      </w:r>
    </w:p>
    <w:p w14:paraId="7ACDE7E3"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 xml:space="preserve">It took me eight years to complete my bachelor’s degree, an achievement that “should” take four years. I am proud of that achievement and that it was not an easy four-year accomplishment but an eight-year struggle. To me, the extra time is like a scar from </w:t>
      </w:r>
      <w:r w:rsidRPr="00231BDA">
        <w:rPr>
          <w:rFonts w:eastAsia="Times New Roman" w:cs="Times New Roman"/>
          <w:szCs w:val="24"/>
          <w:highlight w:val="white"/>
        </w:rPr>
        <w:lastRenderedPageBreak/>
        <w:t xml:space="preserve">battle. I worked more than 30 hours each week while in college. I bought my first car, moved into my own apartment, and then to a house in the mountains while in college. The story I tell myself of my undergraduate studies is one of heroic determination, grit, and of an underdog that refuses to give up and finally succeeds. Some may say that eight years is too long for a four-year degree, but it depends on the story you tell, not the experience that determines the success. </w:t>
      </w:r>
    </w:p>
    <w:p w14:paraId="4845F4B0" w14:textId="13FF1132" w:rsidR="00941361" w:rsidRPr="00231BDA" w:rsidRDefault="00941361" w:rsidP="007928C9">
      <w:pPr>
        <w:pStyle w:val="Headinglevel3"/>
        <w:rPr>
          <w:highlight w:val="white"/>
        </w:rPr>
      </w:pPr>
      <w:r w:rsidRPr="00231BDA">
        <w:rPr>
          <w:highlight w:val="white"/>
        </w:rPr>
        <w:t>Failure on paper, success in life</w:t>
      </w:r>
      <w:r w:rsidR="004B2BE1" w:rsidRPr="00231BDA">
        <w:rPr>
          <w:highlight w:val="white"/>
        </w:rPr>
        <w:t>.</w:t>
      </w:r>
    </w:p>
    <w:p w14:paraId="3EC8DC47"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 xml:space="preserve">When I began teaching at Valley College, I had a student in my class who was already a seasoned community college student. He had attended classes at Valley College for several years by the time he was a student in my reading class. When his mother was pregnant with him, she had a substance abuse problem. This student was intelligent and had a great work ethic, but he studied longer and did more work than assigned in class to ensure he understood the material. For this reason, he did not take many classes each semester. He knew his limitations and did not overburden himself so he would experience success. </w:t>
      </w:r>
    </w:p>
    <w:p w14:paraId="3AB76F8D" w14:textId="54F7479D"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Over the years, I would see the student on campus. We waved or said hi in passing. Eventually, this student graduated. He, like Persephone, did not leave the college. He became an employee at the school. He used the knowledge he gained from his many years as a student to guide others to find their success in community college. As far as the completion rates, this student would be counted as one that failed</w:t>
      </w:r>
      <w:r w:rsidR="00481FC6">
        <w:rPr>
          <w:rFonts w:eastAsia="Times New Roman" w:cs="Times New Roman"/>
          <w:szCs w:val="24"/>
          <w:highlight w:val="white"/>
        </w:rPr>
        <w:t xml:space="preserve"> because he took</w:t>
      </w:r>
      <w:r w:rsidR="005628BF">
        <w:rPr>
          <w:rFonts w:eastAsia="Times New Roman" w:cs="Times New Roman"/>
          <w:szCs w:val="24"/>
          <w:highlight w:val="white"/>
        </w:rPr>
        <w:t xml:space="preserve"> </w:t>
      </w:r>
      <w:r w:rsidR="000D5E9A">
        <w:rPr>
          <w:rFonts w:eastAsia="Times New Roman" w:cs="Times New Roman"/>
          <w:szCs w:val="24"/>
          <w:highlight w:val="white"/>
        </w:rPr>
        <w:t>longer than</w:t>
      </w:r>
      <w:r w:rsidR="005628BF">
        <w:rPr>
          <w:rFonts w:eastAsia="Times New Roman" w:cs="Times New Roman"/>
          <w:szCs w:val="24"/>
          <w:highlight w:val="white"/>
        </w:rPr>
        <w:t xml:space="preserve"> six years to graduate</w:t>
      </w:r>
      <w:r w:rsidR="00FB5282">
        <w:rPr>
          <w:rFonts w:eastAsia="Times New Roman" w:cs="Times New Roman"/>
          <w:szCs w:val="24"/>
          <w:highlight w:val="white"/>
        </w:rPr>
        <w:t>, on paper</w:t>
      </w:r>
      <w:r w:rsidR="00CA3E1A">
        <w:rPr>
          <w:rFonts w:eastAsia="Times New Roman" w:cs="Times New Roman"/>
          <w:szCs w:val="24"/>
          <w:highlight w:val="white"/>
        </w:rPr>
        <w:t xml:space="preserve"> – </w:t>
      </w:r>
      <w:r w:rsidR="001C56FD">
        <w:rPr>
          <w:rFonts w:eastAsia="Times New Roman" w:cs="Times New Roman"/>
          <w:szCs w:val="24"/>
          <w:highlight w:val="white"/>
        </w:rPr>
        <w:t xml:space="preserve">his success </w:t>
      </w:r>
      <w:r w:rsidR="00CA3E1A">
        <w:rPr>
          <w:rFonts w:eastAsia="Times New Roman" w:cs="Times New Roman"/>
          <w:szCs w:val="24"/>
          <w:highlight w:val="white"/>
        </w:rPr>
        <w:t>would not count</w:t>
      </w:r>
      <w:r w:rsidRPr="00231BDA">
        <w:rPr>
          <w:rFonts w:eastAsia="Times New Roman" w:cs="Times New Roman"/>
          <w:szCs w:val="24"/>
          <w:highlight w:val="white"/>
        </w:rPr>
        <w:t xml:space="preserve">. However, in real life, he was heroic. </w:t>
      </w:r>
      <w:r w:rsidR="005628BF">
        <w:rPr>
          <w:rFonts w:eastAsia="Times New Roman" w:cs="Times New Roman"/>
          <w:szCs w:val="24"/>
          <w:highlight w:val="white"/>
        </w:rPr>
        <w:t>The challenges he faced and his persistence</w:t>
      </w:r>
      <w:r w:rsidR="00FB5282">
        <w:rPr>
          <w:rFonts w:eastAsia="Times New Roman" w:cs="Times New Roman"/>
          <w:szCs w:val="24"/>
          <w:highlight w:val="white"/>
        </w:rPr>
        <w:t xml:space="preserve"> to graduate</w:t>
      </w:r>
      <w:r w:rsidR="005628BF">
        <w:rPr>
          <w:rFonts w:eastAsia="Times New Roman" w:cs="Times New Roman"/>
          <w:szCs w:val="24"/>
          <w:highlight w:val="white"/>
        </w:rPr>
        <w:t xml:space="preserve"> make </w:t>
      </w:r>
      <w:r w:rsidR="005628BF">
        <w:rPr>
          <w:rFonts w:eastAsia="Times New Roman" w:cs="Times New Roman"/>
          <w:szCs w:val="24"/>
          <w:highlight w:val="white"/>
        </w:rPr>
        <w:lastRenderedPageBreak/>
        <w:t>him a mentor and increase his effectiveness when working with students</w:t>
      </w:r>
      <w:r w:rsidR="000A4CDA">
        <w:rPr>
          <w:rFonts w:eastAsia="Times New Roman" w:cs="Times New Roman"/>
          <w:szCs w:val="24"/>
          <w:highlight w:val="white"/>
        </w:rPr>
        <w:t xml:space="preserve"> that struggle </w:t>
      </w:r>
      <w:r w:rsidR="00FB5282">
        <w:rPr>
          <w:rFonts w:eastAsia="Times New Roman" w:cs="Times New Roman"/>
          <w:szCs w:val="24"/>
          <w:highlight w:val="white"/>
        </w:rPr>
        <w:t xml:space="preserve">because he also struggled. </w:t>
      </w:r>
    </w:p>
    <w:p w14:paraId="2A3F534F" w14:textId="77777777" w:rsidR="00941361" w:rsidRPr="00231BDA" w:rsidRDefault="00941361" w:rsidP="007928C9">
      <w:pPr>
        <w:spacing w:after="0" w:line="480" w:lineRule="auto"/>
        <w:ind w:firstLine="720"/>
        <w:contextualSpacing/>
        <w:rPr>
          <w:rFonts w:eastAsia="Times New Roman" w:cs="Times New Roman"/>
          <w:szCs w:val="24"/>
          <w:highlight w:val="white"/>
        </w:rPr>
      </w:pPr>
      <w:r w:rsidRPr="00231BDA">
        <w:rPr>
          <w:rFonts w:eastAsia="Times New Roman" w:cs="Times New Roman"/>
          <w:szCs w:val="24"/>
          <w:highlight w:val="white"/>
        </w:rPr>
        <w:t xml:space="preserve">This man initiated the daunting challenge of college, although he had many years out of school and exceptional learning needs. He took his experience and returned to non-academic life as a guide to others on the journey. In real life, it is not arguable that he is a story of success. Just as Persephone became Queen of the Underworld, he became a leader in the place that was his Underworld and success in the world beyond.  </w:t>
      </w:r>
    </w:p>
    <w:p w14:paraId="5A6BC46E" w14:textId="33F0E113"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highlight w:val="white"/>
        </w:rPr>
        <w:t xml:space="preserve">Identifying critical thinking skills, indirect instruction, personal connection to the work, archetypal examples of transformative growth, and creation as implicit needs allows me to take the next step to offer ways to support these needs with implicit and explicit instruction. The following chapter details how stories, specifically the Underworld myths the </w:t>
      </w:r>
      <w:r w:rsidRPr="00231BDA">
        <w:rPr>
          <w:rFonts w:eastAsia="Times New Roman" w:cs="Times New Roman"/>
          <w:i/>
          <w:szCs w:val="24"/>
          <w:highlight w:val="white"/>
        </w:rPr>
        <w:t xml:space="preserve">Amduat </w:t>
      </w:r>
      <w:r w:rsidRPr="00231BDA">
        <w:rPr>
          <w:rFonts w:eastAsia="Times New Roman" w:cs="Times New Roman"/>
          <w:szCs w:val="24"/>
          <w:highlight w:val="white"/>
        </w:rPr>
        <w:t xml:space="preserve">and the </w:t>
      </w:r>
      <w:r w:rsidRPr="00231BDA">
        <w:rPr>
          <w:rFonts w:eastAsia="Times New Roman" w:cs="Times New Roman"/>
          <w:i/>
          <w:szCs w:val="24"/>
          <w:highlight w:val="white"/>
        </w:rPr>
        <w:t>Abduction of Persephone</w:t>
      </w:r>
      <w:r w:rsidRPr="00231BDA">
        <w:rPr>
          <w:rFonts w:eastAsia="Times New Roman" w:cs="Times New Roman"/>
          <w:szCs w:val="24"/>
          <w:highlight w:val="white"/>
        </w:rPr>
        <w:t xml:space="preserve">, support students’ implicit affective needs. The chapter following Underworld mythology, chapter five, addresses how to support students’ implicit psychomotor needs with personal narratives. This fifth chapter reconnects the Underworld myths to the surface with </w:t>
      </w:r>
      <w:r w:rsidRPr="00231BDA">
        <w:rPr>
          <w:rFonts w:eastAsia="Times New Roman" w:cs="Times New Roman"/>
          <w:i/>
          <w:szCs w:val="24"/>
          <w:highlight w:val="white"/>
        </w:rPr>
        <w:t xml:space="preserve">The Two Badges of Mona Ruiz </w:t>
      </w:r>
      <w:r w:rsidRPr="00231BDA">
        <w:rPr>
          <w:rFonts w:eastAsia="Times New Roman" w:cs="Times New Roman"/>
          <w:szCs w:val="24"/>
          <w:highlight w:val="white"/>
        </w:rPr>
        <w:t>and personal narratives. The curriculum is explained in the sixth and final chapter to bring together the cognitive, affective, and psychomotor goals and support systems for student success.</w:t>
      </w:r>
    </w:p>
    <w:p w14:paraId="3AF761A8" w14:textId="613D9661" w:rsidR="00941361" w:rsidRPr="00231BDA" w:rsidRDefault="00941361" w:rsidP="007928C9">
      <w:pPr>
        <w:spacing w:line="480" w:lineRule="auto"/>
        <w:contextualSpacing/>
        <w:rPr>
          <w:rFonts w:eastAsia="Times New Roman" w:cs="Times New Roman"/>
          <w:szCs w:val="24"/>
          <w:highlight w:val="white"/>
        </w:rPr>
      </w:pPr>
      <w:r w:rsidRPr="00231BDA">
        <w:rPr>
          <w:rFonts w:eastAsia="Times New Roman" w:cs="Times New Roman"/>
          <w:szCs w:val="24"/>
          <w:highlight w:val="white"/>
        </w:rPr>
        <w:br w:type="page"/>
      </w:r>
    </w:p>
    <w:p w14:paraId="30461E54" w14:textId="32EC02D7" w:rsidR="00941361" w:rsidRPr="00231BDA" w:rsidRDefault="006A43B6" w:rsidP="007928C9">
      <w:pPr>
        <w:pStyle w:val="Heading1"/>
      </w:pPr>
      <w:bookmarkStart w:id="34" w:name="_Toc80113277"/>
      <w:r>
        <w:lastRenderedPageBreak/>
        <w:t xml:space="preserve">Chapter 4: </w:t>
      </w:r>
      <w:r w:rsidR="00941361" w:rsidRPr="00231BDA">
        <w:t xml:space="preserve">Understanding </w:t>
      </w:r>
      <w:r w:rsidR="004B2BE1" w:rsidRPr="00231BDA">
        <w:t>T</w:t>
      </w:r>
      <w:r w:rsidR="00941361" w:rsidRPr="00231BDA">
        <w:t xml:space="preserve">ransformation with Underworld </w:t>
      </w:r>
      <w:r w:rsidR="004B2BE1" w:rsidRPr="00231BDA">
        <w:t>M</w:t>
      </w:r>
      <w:r w:rsidR="00941361" w:rsidRPr="00231BDA">
        <w:t>yths</w:t>
      </w:r>
      <w:bookmarkEnd w:id="34"/>
      <w:r w:rsidR="00941361" w:rsidRPr="00231BDA">
        <w:t xml:space="preserve">  </w:t>
      </w:r>
    </w:p>
    <w:p w14:paraId="0D06495C"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In the previous chapter, students’ implicit needs were identified and defined as belonging to the affective and psychomotor domains. This chapter explores two Underworld narratives employed in the curriculum to support the affective needs that</w:t>
      </w:r>
      <w:r w:rsidRPr="00231BDA">
        <w:rPr>
          <w:rFonts w:cs="Times New Roman"/>
          <w:szCs w:val="24"/>
        </w:rPr>
        <w:t xml:space="preserve"> </w:t>
      </w:r>
      <w:r w:rsidRPr="00231BDA">
        <w:rPr>
          <w:rFonts w:eastAsia="Times New Roman" w:cs="Times New Roman"/>
          <w:szCs w:val="24"/>
        </w:rPr>
        <w:t xml:space="preserve">set students up with an attitude for success. As implicit, the affective needs of the students are not entirely on the surface, and the way to support these needs must also reach below the surface. Indirect instruction, meaningful connection, and models for archetypal transformation are engaged in this curriculum to support the students’ affective goals for success while direct academic instruction prepares them cognitively. </w:t>
      </w:r>
    </w:p>
    <w:p w14:paraId="4538F92B" w14:textId="03828CC1"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As Jung explains in </w:t>
      </w:r>
      <w:r w:rsidRPr="00231BDA">
        <w:rPr>
          <w:rFonts w:eastAsia="Times New Roman" w:cs="Times New Roman"/>
          <w:i/>
          <w:szCs w:val="24"/>
        </w:rPr>
        <w:t>The Development of Personality</w:t>
      </w:r>
      <w:r w:rsidRPr="00231BDA">
        <w:rPr>
          <w:rFonts w:eastAsia="Times New Roman" w:cs="Times New Roman"/>
          <w:szCs w:val="24"/>
        </w:rPr>
        <w:t xml:space="preserve">, the best way to educate adults is through indirect instruction (58). It uses critical thinking, validates students' prior knowledge, and pushes them to create their own learning. Furthermore, Psychologist Bruno Bettelheim stresses the need for learning content to have meaning. In his book </w:t>
      </w:r>
      <w:r w:rsidRPr="00231BDA">
        <w:rPr>
          <w:rFonts w:eastAsia="Times New Roman" w:cs="Times New Roman"/>
          <w:i/>
          <w:szCs w:val="24"/>
        </w:rPr>
        <w:t>The Uses of Enchantment,</w:t>
      </w:r>
      <w:r w:rsidRPr="00231BDA">
        <w:rPr>
          <w:rFonts w:eastAsia="Times New Roman" w:cs="Times New Roman"/>
          <w:szCs w:val="24"/>
        </w:rPr>
        <w:t xml:space="preserve"> he states that </w:t>
      </w:r>
      <w:r w:rsidRPr="00231BDA">
        <w:rPr>
          <w:rFonts w:eastAsia="Times New Roman" w:cs="Times New Roman"/>
          <w:szCs w:val="24"/>
          <w:highlight w:val="white"/>
        </w:rPr>
        <w:t>"(t)he ability to read becomes devalued when what one has learned to read adds nothing of importance to one's life" (4)</w:t>
      </w:r>
      <w:r w:rsidRPr="00231BDA">
        <w:rPr>
          <w:rFonts w:eastAsia="Times New Roman" w:cs="Times New Roman"/>
          <w:szCs w:val="24"/>
        </w:rPr>
        <w:t xml:space="preserve">. Learning for the sake of learning is not enough. Students need to make connections to make the text meaningful, and both Underworld myths are archetypally relatable and model connections through these relationships. </w:t>
      </w:r>
    </w:p>
    <w:p w14:paraId="35BBC54B" w14:textId="33221A71"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This chapter aims to show how the archetypal Underworld myths </w:t>
      </w:r>
      <w:r w:rsidRPr="00231BDA">
        <w:rPr>
          <w:rFonts w:eastAsia="Times New Roman" w:cs="Times New Roman"/>
          <w:i/>
          <w:szCs w:val="24"/>
        </w:rPr>
        <w:t>Th</w:t>
      </w:r>
      <w:r w:rsidR="00FA0CCD">
        <w:rPr>
          <w:rFonts w:eastAsia="Times New Roman" w:cs="Times New Roman"/>
          <w:i/>
          <w:szCs w:val="24"/>
        </w:rPr>
        <w:t>e</w:t>
      </w:r>
      <w:r w:rsidRPr="00231BDA">
        <w:rPr>
          <w:rFonts w:eastAsia="Times New Roman" w:cs="Times New Roman"/>
          <w:i/>
          <w:szCs w:val="24"/>
        </w:rPr>
        <w:t xml:space="preserve"> </w:t>
      </w:r>
      <w:proofErr w:type="gramStart"/>
      <w:r w:rsidRPr="00231BDA">
        <w:rPr>
          <w:rFonts w:eastAsia="Times New Roman" w:cs="Times New Roman"/>
          <w:i/>
          <w:szCs w:val="24"/>
        </w:rPr>
        <w:t>Amduat</w:t>
      </w:r>
      <w:proofErr w:type="gramEnd"/>
      <w:r w:rsidRPr="00231BDA">
        <w:rPr>
          <w:rFonts w:eastAsia="Times New Roman" w:cs="Times New Roman"/>
          <w:i/>
          <w:szCs w:val="24"/>
        </w:rPr>
        <w:t xml:space="preserve"> </w:t>
      </w:r>
      <w:r w:rsidRPr="00231BDA">
        <w:rPr>
          <w:rFonts w:eastAsia="Times New Roman" w:cs="Times New Roman"/>
          <w:szCs w:val="24"/>
        </w:rPr>
        <w:t xml:space="preserve">and </w:t>
      </w:r>
      <w:r w:rsidRPr="00231BDA">
        <w:rPr>
          <w:rFonts w:eastAsia="Times New Roman" w:cs="Times New Roman"/>
          <w:i/>
          <w:szCs w:val="24"/>
        </w:rPr>
        <w:t>The Abduction of Persephone</w:t>
      </w:r>
      <w:r w:rsidRPr="00231BDA">
        <w:rPr>
          <w:rFonts w:eastAsia="Times New Roman" w:cs="Times New Roman"/>
          <w:szCs w:val="24"/>
        </w:rPr>
        <w:t xml:space="preserve"> included in the curriculum support students’ affective needs explicitly and implicitly. “There is no way that an educator (or anyone else) can ensure that transformative learning takes place. Learners must decide to undergo the process themselves" (Cranton, 105). Passive students must decide to become participants </w:t>
      </w:r>
      <w:r w:rsidRPr="00231BDA">
        <w:rPr>
          <w:rFonts w:eastAsia="Times New Roman" w:cs="Times New Roman"/>
          <w:szCs w:val="24"/>
        </w:rPr>
        <w:lastRenderedPageBreak/>
        <w:t xml:space="preserve">in their education, and exposure to the stories is an indirect way to encourage the students toward making that decision. With the support, students can strengthen their critical thinking skills, create meaningful connections, and improve their attitudes towards successful actions. </w:t>
      </w:r>
    </w:p>
    <w:p w14:paraId="7F8CA828" w14:textId="17694E0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Indirect instruction is a way to teach students to make connections with the material and give the text more meaning. Indirect instruction teaches skills through alternate material. For example, “the educator working to increase literacy does not simply teach reading as a technical skill, nor does he assume that people will come to him when they are ready to learn to read; rather, he shares the experiences of the learners, learns about their culture and values, and works within that perspective toward his goal” of teaching reading (Cranton, 83). Indirect instruction is often employed in critical thinking and learning about challenging ideas and concepts.</w:t>
      </w:r>
      <w:r w:rsidRPr="00231BDA">
        <w:rPr>
          <w:rFonts w:eastAsia="Times New Roman" w:cs="Times New Roman"/>
          <w:i/>
          <w:szCs w:val="24"/>
        </w:rPr>
        <w:t xml:space="preserve"> </w:t>
      </w:r>
      <w:r w:rsidRPr="00231BDA">
        <w:rPr>
          <w:rFonts w:eastAsia="Times New Roman" w:cs="Times New Roman"/>
          <w:szCs w:val="24"/>
        </w:rPr>
        <w:t>A crucial aspect of instruction for the curriculum employed for this dissertation is the use of archetypal Underworld mythology that generates another layer of connection which is used to model the college journey and prepare students to build their inner and external resources for success.</w:t>
      </w:r>
    </w:p>
    <w:p w14:paraId="521C0589" w14:textId="77777777" w:rsidR="00941361" w:rsidRPr="00231BDA" w:rsidRDefault="00941361" w:rsidP="007928C9">
      <w:pPr>
        <w:spacing w:after="0" w:line="480" w:lineRule="auto"/>
        <w:ind w:firstLine="720"/>
        <w:contextualSpacing/>
        <w:rPr>
          <w:rFonts w:cs="Times New Roman"/>
          <w:szCs w:val="24"/>
        </w:rPr>
      </w:pPr>
      <w:r w:rsidRPr="00231BDA">
        <w:rPr>
          <w:rFonts w:eastAsia="Times New Roman" w:cs="Times New Roman"/>
          <w:szCs w:val="24"/>
        </w:rPr>
        <w:t>As described by Appleby, the overt curriculum is centered on the material to be learned and the covert curriculum on the student's ability to continue to learn (1). The overt curriculum creates transformation – it creates understanding by transmitting knowledge. “Technical knowledge often provides the basis for transformative learning in that it gives learners the skills and knowledge that free them from</w:t>
      </w:r>
      <w:r w:rsidRPr="00231BDA">
        <w:rPr>
          <w:rFonts w:eastAsia="Times New Roman" w:cs="Times New Roman"/>
          <w:b/>
          <w:szCs w:val="24"/>
        </w:rPr>
        <w:t xml:space="preserve"> </w:t>
      </w:r>
      <w:r w:rsidRPr="00231BDA">
        <w:rPr>
          <w:rFonts w:eastAsia="Times New Roman" w:cs="Times New Roman"/>
          <w:szCs w:val="24"/>
        </w:rPr>
        <w:t xml:space="preserve">constraints, change their concept of themselves as people, and perhaps redefine their notion of work” (Cranton, 90). The overt curriculum for this course is itself transformative. “When people </w:t>
      </w:r>
      <w:r w:rsidRPr="00231BDA">
        <w:rPr>
          <w:rFonts w:eastAsia="Times New Roman" w:cs="Times New Roman"/>
          <w:szCs w:val="24"/>
        </w:rPr>
        <w:lastRenderedPageBreak/>
        <w:t xml:space="preserve">learn the fundamental, technical competencies of reading and writing, they often experience their more ready access to information as powerful and liberating” (Cranton, 80). Literacy skills, the ability to understand and accurately express oneself is transformative and creates growth without the addition of the covert curriculum, in this case, the inclusion of stories. </w:t>
      </w:r>
    </w:p>
    <w:p w14:paraId="180D2E1E" w14:textId="3E5D3E56"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The hidden curriculum creates growth – it connects the knowledge from class to the students' real-life situations. Incorporating stories into the curriculum is an indirect way to bring the covert aspect of the learning to the surface where it can better be understood and applied by the students. The covert curriculum for this course, the stories chosen for reading and writing, are included to address students' needs beyond literacy. Community college students need models for successful transformation to help fortify them for their challenges beyond the semester. These stories help connect students to others while also helping them learn about themselves. They relate personally and universally, which is essential since adult education is unlike primary education that seeks to create a uniform education of knowledge for society. Adult education is not unlike how Cranton describes individuation as "the process of distinguishing </w:t>
      </w:r>
      <w:proofErr w:type="gramStart"/>
      <w:r w:rsidRPr="00231BDA">
        <w:rPr>
          <w:rFonts w:eastAsia="Times New Roman" w:cs="Times New Roman"/>
          <w:szCs w:val="24"/>
        </w:rPr>
        <w:t>one’s</w:t>
      </w:r>
      <w:r w:rsidR="00992F4C">
        <w:rPr>
          <w:rFonts w:eastAsia="Times New Roman" w:cs="Times New Roman"/>
          <w:szCs w:val="24"/>
        </w:rPr>
        <w:t xml:space="preserve"> </w:t>
      </w:r>
      <w:r w:rsidRPr="00231BDA">
        <w:rPr>
          <w:rFonts w:eastAsia="Times New Roman" w:cs="Times New Roman"/>
          <w:szCs w:val="24"/>
        </w:rPr>
        <w:t>self</w:t>
      </w:r>
      <w:proofErr w:type="gramEnd"/>
      <w:r w:rsidRPr="00231BDA">
        <w:rPr>
          <w:rFonts w:eastAsia="Times New Roman" w:cs="Times New Roman"/>
          <w:szCs w:val="24"/>
        </w:rPr>
        <w:t xml:space="preserve"> from the collective of humanity and learning how we are both the same as and different from others” (150). The </w:t>
      </w:r>
      <w:r w:rsidRPr="00231BDA">
        <w:rPr>
          <w:rFonts w:eastAsia="Times New Roman" w:cs="Times New Roman"/>
          <w:i/>
          <w:szCs w:val="24"/>
        </w:rPr>
        <w:t xml:space="preserve">Amduat </w:t>
      </w:r>
      <w:r w:rsidRPr="00231BDA">
        <w:rPr>
          <w:rFonts w:eastAsia="Times New Roman" w:cs="Times New Roman"/>
          <w:szCs w:val="24"/>
        </w:rPr>
        <w:t xml:space="preserve">and the </w:t>
      </w:r>
      <w:r w:rsidRPr="00231BDA">
        <w:rPr>
          <w:rFonts w:eastAsia="Times New Roman" w:cs="Times New Roman"/>
          <w:i/>
          <w:szCs w:val="24"/>
        </w:rPr>
        <w:t>Abduction of Persephone</w:t>
      </w:r>
      <w:r w:rsidRPr="00231BDA">
        <w:rPr>
          <w:rFonts w:eastAsia="Times New Roman" w:cs="Times New Roman"/>
          <w:szCs w:val="24"/>
        </w:rPr>
        <w:t xml:space="preserve"> relate personally, universally, and apply to the experience of a student in college.</w:t>
      </w:r>
    </w:p>
    <w:p w14:paraId="4CAEE41A"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In the first chapter, I shared a story about a stream that disappeared and reappeared further along the path. On the surface, the water appeared to transport from one spot to another. However, the water went on an underground journey where the water does not always resurface. The observer has no way to witness the water unless it is on </w:t>
      </w:r>
      <w:r w:rsidRPr="00231BDA">
        <w:rPr>
          <w:rFonts w:eastAsia="Times New Roman" w:cs="Times New Roman"/>
          <w:szCs w:val="24"/>
        </w:rPr>
        <w:lastRenderedPageBreak/>
        <w:t xml:space="preserve">the surface. What happens below the surface that causes some streams to return and others to disappear? Science and knowledge from experience with water, gravity, and soil give us ideas of what happens underground. However, it can only be understood second-hand, through a story of the experience. It is not a given that the water will resurface; just like it is not a given, students entering college will rise to achieve their goals. The difference between growth and decline is experience and perspective. Some of the experience occurs on the surface, but much of what happens is unseen and underground.  </w:t>
      </w:r>
    </w:p>
    <w:p w14:paraId="6C71A3EB" w14:textId="77777777"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Mythology successfully transmits the covert curriculum because the reader understands the myths on a deeper, archetypal level. Unlike information that is given directly, stories cause students to think and create their conclusions. Bettelheim explained that stories tell us how to behave in the world and give life meaning (3-5). He continues to write </w:t>
      </w:r>
      <w:proofErr w:type="gramStart"/>
      <w:r w:rsidRPr="00231BDA">
        <w:rPr>
          <w:rFonts w:eastAsia="Times New Roman" w:cs="Times New Roman"/>
          <w:szCs w:val="24"/>
        </w:rPr>
        <w:t>that stories</w:t>
      </w:r>
      <w:proofErr w:type="gramEnd"/>
      <w:r w:rsidRPr="00231BDA">
        <w:rPr>
          <w:rFonts w:eastAsia="Times New Roman" w:cs="Times New Roman"/>
          <w:szCs w:val="24"/>
        </w:rPr>
        <w:t xml:space="preserve"> are therapeutic and create self-knowledge because they require the student to discover their solutions by "contemplating what the story implies about him and his inner conflicts of the moment" (25). These stories address "inner problems, which seem incomprehensible and hence unsolvable" (Bettelheim, 25). By solving the inner problems, the student gains </w:t>
      </w:r>
      <w:proofErr w:type="gramStart"/>
      <w:r w:rsidRPr="00231BDA">
        <w:rPr>
          <w:rFonts w:eastAsia="Times New Roman" w:cs="Times New Roman"/>
          <w:szCs w:val="24"/>
        </w:rPr>
        <w:t>self-awareness</w:t>
      </w:r>
      <w:proofErr w:type="gramEnd"/>
      <w:r w:rsidRPr="00231BDA">
        <w:rPr>
          <w:rFonts w:eastAsia="Times New Roman" w:cs="Times New Roman"/>
          <w:szCs w:val="24"/>
        </w:rPr>
        <w:t xml:space="preserve"> and a model for problem-solving with complex situations. Many students quit because they do not think of creative solutions for their challenges or try to discover their resources. Through the Underworld myths, students connect and relate through stories of growth and success in the face of epic obstacles that may have seemed unsolvable until the characters in the stories overcame them.  </w:t>
      </w:r>
    </w:p>
    <w:p w14:paraId="5EAA4C7B" w14:textId="1A2D488E"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 xml:space="preserve">Improving a person's reading skills improves their quality of life but improving their reading skills </w:t>
      </w:r>
      <w:r w:rsidRPr="00231BDA">
        <w:rPr>
          <w:rFonts w:eastAsia="Times New Roman" w:cs="Times New Roman"/>
          <w:i/>
          <w:szCs w:val="24"/>
        </w:rPr>
        <w:t>and</w:t>
      </w:r>
      <w:r w:rsidRPr="00231BDA">
        <w:rPr>
          <w:rFonts w:eastAsia="Times New Roman" w:cs="Times New Roman"/>
          <w:szCs w:val="24"/>
        </w:rPr>
        <w:t xml:space="preserve"> incorporating story can create a transformative experience. The </w:t>
      </w:r>
      <w:r w:rsidRPr="00231BDA">
        <w:rPr>
          <w:rFonts w:eastAsia="Times New Roman" w:cs="Times New Roman"/>
          <w:szCs w:val="24"/>
        </w:rPr>
        <w:lastRenderedPageBreak/>
        <w:t>benefits of reading have been observable for centuries. However, with the advancement of neuroscience, those benefits are now also including how reading activates and structures the brain. "Reading great literature, it has long been averred, enlarges and improves us as human beings. Brain science shows this claim is truer than we imagined" (Paul, 2). Furthermore, "the constant firing of neurons in response to fictional stimuli strengthens and refines the neural pathways that lead to skillful navigation of life's problems" (Gottschall, 67). Therefore, reading increases a student's knowledge through content, and fiction restructures and physically strengthens the brain to improve a student’s ability to succeed academically.</w:t>
      </w:r>
    </w:p>
    <w:p w14:paraId="4644E9EB" w14:textId="03FD25D8" w:rsidR="00941361" w:rsidRPr="00231BDA" w:rsidRDefault="00941361" w:rsidP="007928C9">
      <w:pPr>
        <w:spacing w:after="0" w:line="480" w:lineRule="auto"/>
        <w:ind w:firstLine="720"/>
        <w:contextualSpacing/>
        <w:rPr>
          <w:rFonts w:eastAsia="Times New Roman" w:cs="Times New Roman"/>
          <w:szCs w:val="24"/>
        </w:rPr>
      </w:pPr>
      <w:r w:rsidRPr="00231BDA">
        <w:rPr>
          <w:rFonts w:eastAsia="Times New Roman" w:cs="Times New Roman"/>
          <w:szCs w:val="24"/>
        </w:rPr>
        <w:t>Studies show that fiction readers have more empathy, make more money, have better problem-solving skills, and are generally happier</w:t>
      </w:r>
      <w:r w:rsidR="0029766A">
        <w:rPr>
          <w:rFonts w:eastAsia="Times New Roman" w:cs="Times New Roman"/>
          <w:szCs w:val="24"/>
        </w:rPr>
        <w:t xml:space="preserve"> than non</w:t>
      </w:r>
      <w:r w:rsidR="00F62A50">
        <w:rPr>
          <w:rFonts w:eastAsia="Times New Roman" w:cs="Times New Roman"/>
          <w:szCs w:val="24"/>
        </w:rPr>
        <w:t>-readers</w:t>
      </w:r>
      <w:r w:rsidRPr="00231BDA">
        <w:rPr>
          <w:rFonts w:eastAsia="Times New Roman" w:cs="Times New Roman"/>
          <w:szCs w:val="24"/>
        </w:rPr>
        <w:t xml:space="preserve">. This is logical because stories </w:t>
      </w:r>
      <w:r w:rsidR="00F62A50">
        <w:rPr>
          <w:rFonts w:eastAsia="Times New Roman" w:cs="Times New Roman"/>
          <w:szCs w:val="24"/>
        </w:rPr>
        <w:t xml:space="preserve">allow the reader to </w:t>
      </w:r>
      <w:r w:rsidRPr="00231BDA">
        <w:rPr>
          <w:rFonts w:eastAsia="Times New Roman" w:cs="Times New Roman"/>
          <w:szCs w:val="24"/>
        </w:rPr>
        <w:t>experience various situations without risk or significant investment of time or funding. Reading allows students to learn more efficiently, leading to learning additional material and experiencing more significant growth through the transformation. People that learn to read benefit from learning to read daily. "Humans are creatures of story, so story touches nearly every aspect of our lives" (Gottschall, 15). Combining the benefits of a story with the benefits of reading has a profound effect on the reader and is a powerful tool for creating social change. I decided to incorporate stories in my curriculum to support the implicit needs of my students better, but I needed to determine which stories would work for my students.</w:t>
      </w:r>
    </w:p>
    <w:p w14:paraId="5CCEB10A" w14:textId="77777777" w:rsidR="00941361" w:rsidRPr="00231BDA" w:rsidRDefault="00941361" w:rsidP="007928C9">
      <w:pPr>
        <w:pStyle w:val="Heading2"/>
      </w:pPr>
      <w:bookmarkStart w:id="35" w:name="_Toc80113278"/>
      <w:r w:rsidRPr="00231BDA">
        <w:t>My Fairytale Failure</w:t>
      </w:r>
      <w:bookmarkEnd w:id="35"/>
    </w:p>
    <w:p w14:paraId="006AB037" w14:textId="77777777" w:rsidR="00941361" w:rsidRPr="00231BDA" w:rsidRDefault="00941361" w:rsidP="007928C9">
      <w:pPr>
        <w:tabs>
          <w:tab w:val="left" w:pos="2700"/>
        </w:tabs>
        <w:spacing w:after="0" w:line="480" w:lineRule="auto"/>
        <w:ind w:firstLine="720"/>
        <w:contextualSpacing/>
        <w:rPr>
          <w:rFonts w:eastAsia="Times New Roman" w:cs="Times New Roman"/>
          <w:szCs w:val="24"/>
        </w:rPr>
      </w:pPr>
      <w:r w:rsidRPr="00231BDA">
        <w:rPr>
          <w:rFonts w:eastAsia="Times New Roman" w:cs="Times New Roman"/>
          <w:szCs w:val="24"/>
        </w:rPr>
        <w:t xml:space="preserve">Through my studies in mythology and depth psychology, I began to see the power of stories and better understand my students' needs. My curriculum included a class novel </w:t>
      </w:r>
      <w:r w:rsidRPr="00231BDA">
        <w:rPr>
          <w:rFonts w:eastAsia="Times New Roman" w:cs="Times New Roman"/>
          <w:szCs w:val="24"/>
        </w:rPr>
        <w:lastRenderedPageBreak/>
        <w:t xml:space="preserve">along with many short stories and informational texts. I chose to include stories based on the students' comprehension levels and interests. I thought that by giving the students the texts that interested them, I would increase their motivation to read. This planning style required extra work for me, but it did not equally increase students' skills, motivation, or attitude. While I chose stories to challenge and improve my students' reading abilities, I had never considered using stories to give students what they needed affectively. </w:t>
      </w:r>
    </w:p>
    <w:p w14:paraId="17F6F0D2" w14:textId="77777777" w:rsidR="00941361" w:rsidRPr="00231BDA" w:rsidRDefault="00941361" w:rsidP="007928C9">
      <w:pPr>
        <w:tabs>
          <w:tab w:val="left" w:pos="2700"/>
        </w:tabs>
        <w:spacing w:after="0" w:line="480" w:lineRule="auto"/>
        <w:ind w:firstLine="720"/>
        <w:contextualSpacing/>
        <w:rPr>
          <w:rFonts w:eastAsia="Times New Roman" w:cs="Times New Roman"/>
          <w:szCs w:val="24"/>
        </w:rPr>
      </w:pPr>
      <w:r w:rsidRPr="00231BDA">
        <w:rPr>
          <w:rFonts w:eastAsia="Times New Roman" w:cs="Times New Roman"/>
          <w:szCs w:val="24"/>
        </w:rPr>
        <w:t xml:space="preserve">Bruno Bettelheim, a child </w:t>
      </w:r>
      <w:proofErr w:type="gramStart"/>
      <w:r w:rsidRPr="00231BDA">
        <w:rPr>
          <w:rFonts w:eastAsia="Times New Roman" w:cs="Times New Roman"/>
          <w:szCs w:val="24"/>
        </w:rPr>
        <w:t>psychologist</w:t>
      </w:r>
      <w:proofErr w:type="gramEnd"/>
      <w:r w:rsidRPr="00231BDA">
        <w:rPr>
          <w:rFonts w:eastAsia="Times New Roman" w:cs="Times New Roman"/>
          <w:szCs w:val="24"/>
        </w:rPr>
        <w:t xml:space="preserve"> and educator, was dissatisfied with the children's academic literature of his time because it did not address "difficult inner problems" and only focused on skills, not meaning. He concluded that the books needed to have more depth; "most of the books are so shallow in substance that little of significance can be gained from them" (4). I was trying to pick texts based on interest, not meaning. The class novels were interesting, motivating the students to read the texts and with better comprehension because I chose texts to connect to their interests. The stories helped students </w:t>
      </w:r>
      <w:r w:rsidRPr="00231BDA">
        <w:rPr>
          <w:rFonts w:eastAsia="Times New Roman" w:cs="Times New Roman"/>
          <w:i/>
          <w:szCs w:val="24"/>
        </w:rPr>
        <w:t xml:space="preserve">do the work, </w:t>
      </w:r>
      <w:r w:rsidRPr="00231BDA">
        <w:rPr>
          <w:rFonts w:eastAsia="Times New Roman" w:cs="Times New Roman"/>
          <w:szCs w:val="24"/>
        </w:rPr>
        <w:t xml:space="preserve">but they were not </w:t>
      </w:r>
      <w:r w:rsidRPr="00231BDA">
        <w:rPr>
          <w:rFonts w:eastAsia="Times New Roman" w:cs="Times New Roman"/>
          <w:i/>
          <w:szCs w:val="24"/>
        </w:rPr>
        <w:t xml:space="preserve">meaningful. </w:t>
      </w:r>
      <w:r w:rsidRPr="00231BDA">
        <w:rPr>
          <w:rFonts w:eastAsia="Times New Roman" w:cs="Times New Roman"/>
          <w:szCs w:val="24"/>
        </w:rPr>
        <w:t xml:space="preserve">They failed to address students' affective needs because I could not connect the material and reach below the surface. In other words, the students learned from the texts, but they did not learn beyond the texts. They gained information from the experience but were not challenged to think critically or respond beyond demonstrating comprehension and understanding of meaning.  </w:t>
      </w:r>
    </w:p>
    <w:p w14:paraId="77815CA9" w14:textId="77777777" w:rsidR="00941361" w:rsidRPr="00231BDA" w:rsidRDefault="00941361" w:rsidP="007928C9">
      <w:pPr>
        <w:tabs>
          <w:tab w:val="left" w:pos="2700"/>
        </w:tabs>
        <w:spacing w:after="0" w:line="480" w:lineRule="auto"/>
        <w:ind w:firstLine="720"/>
        <w:contextualSpacing/>
        <w:rPr>
          <w:rFonts w:eastAsia="Times New Roman" w:cs="Times New Roman"/>
          <w:szCs w:val="24"/>
        </w:rPr>
      </w:pPr>
      <w:r w:rsidRPr="00231BDA">
        <w:rPr>
          <w:rFonts w:eastAsia="Times New Roman" w:cs="Times New Roman"/>
          <w:szCs w:val="24"/>
        </w:rPr>
        <w:t xml:space="preserve">Students connect meaningful texts to their lives and can relate the story to personal experiences. When a student has a meaningful interaction with a text, they have a transformative experience. They may connect profoundly and emotionally because the story relates to an aspect of their story. The myth may expose an aspect of their own story </w:t>
      </w:r>
      <w:r w:rsidRPr="00231BDA">
        <w:rPr>
          <w:rFonts w:eastAsia="Times New Roman" w:cs="Times New Roman"/>
          <w:szCs w:val="24"/>
        </w:rPr>
        <w:lastRenderedPageBreak/>
        <w:t xml:space="preserve">that they had previously not known had significance. They may connect deeply to a character because they model personal traits like strength or determination that students need to believe they possess to continue through their Underworld journeys. Students can connect and relate to these myths to create meaning and transformation. </w:t>
      </w:r>
    </w:p>
    <w:p w14:paraId="38CCC9D3"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I tried to use fairy tales in my class like Bettelheim used with his patients. I chose stories to guide students affectively and foster attitudes for success implicitly. It took research, planning, prepping materials, and class time to incorporate the fairy tales into the schedule. For each unit in the curriculum, I included a fairy tale that corresponded with a skill from academic literacy, a step in the transformation process, and the affective skills students needed to strengthen to succeed in college. For example, I incorporated </w:t>
      </w:r>
      <w:r w:rsidRPr="00231BDA">
        <w:rPr>
          <w:rFonts w:eastAsia="Times New Roman" w:cs="Times New Roman"/>
          <w:i/>
          <w:szCs w:val="24"/>
        </w:rPr>
        <w:t xml:space="preserve">Hansel and Gretel </w:t>
      </w:r>
      <w:r w:rsidRPr="00231BDA">
        <w:rPr>
          <w:rFonts w:eastAsia="Times New Roman" w:cs="Times New Roman"/>
          <w:szCs w:val="24"/>
        </w:rPr>
        <w:t xml:space="preserve">to model critical thinking skills, problem-solving, and transformational </w:t>
      </w:r>
      <w:proofErr w:type="gramStart"/>
      <w:r w:rsidRPr="00231BDA">
        <w:rPr>
          <w:rFonts w:eastAsia="Times New Roman" w:cs="Times New Roman"/>
          <w:szCs w:val="24"/>
        </w:rPr>
        <w:t>growth</w:t>
      </w:r>
      <w:proofErr w:type="gramEnd"/>
      <w:r w:rsidRPr="00231BDA">
        <w:rPr>
          <w:rFonts w:eastAsia="Times New Roman" w:cs="Times New Roman"/>
          <w:szCs w:val="24"/>
        </w:rPr>
        <w:t xml:space="preserve"> and </w:t>
      </w:r>
      <w:r w:rsidRPr="00231BDA">
        <w:rPr>
          <w:rFonts w:eastAsia="Times New Roman" w:cs="Times New Roman"/>
          <w:i/>
          <w:szCs w:val="24"/>
        </w:rPr>
        <w:t xml:space="preserve">The Three Little Pigs </w:t>
      </w:r>
      <w:r w:rsidRPr="00231BDA">
        <w:rPr>
          <w:rFonts w:eastAsia="Times New Roman" w:cs="Times New Roman"/>
          <w:szCs w:val="24"/>
        </w:rPr>
        <w:t xml:space="preserve">to show maturity and advancement of thought. It was a well-intentioned effort; however, the fairy tales failed to connect with the students. </w:t>
      </w:r>
    </w:p>
    <w:p w14:paraId="236780A4"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The affective models for the stories were appropriate, but the stories failed to connect with many of the students and did not relate to creating indirect learning. I connected to the stories because they were a part of my childhood, and I read them to my children. They were meaningful to me, and the connection to transformation and academic literacy had depth. However, not all my students read these stories. I must admit my ethnocentrism because I thought everyone experienced fairy tales the way I had. Many of my students had never heard of </w:t>
      </w:r>
      <w:r w:rsidRPr="00231BDA">
        <w:rPr>
          <w:rFonts w:eastAsia="Times New Roman" w:cs="Times New Roman"/>
          <w:i/>
          <w:szCs w:val="24"/>
        </w:rPr>
        <w:t xml:space="preserve">Hansel and Gretel </w:t>
      </w:r>
      <w:r w:rsidRPr="00231BDA">
        <w:rPr>
          <w:rFonts w:eastAsia="Times New Roman" w:cs="Times New Roman"/>
          <w:szCs w:val="24"/>
        </w:rPr>
        <w:t xml:space="preserve">or </w:t>
      </w:r>
      <w:r w:rsidRPr="00231BDA">
        <w:rPr>
          <w:rFonts w:eastAsia="Times New Roman" w:cs="Times New Roman"/>
          <w:i/>
          <w:szCs w:val="24"/>
        </w:rPr>
        <w:t xml:space="preserve">Little Red Riding Hood. </w:t>
      </w:r>
      <w:r w:rsidRPr="00231BDA">
        <w:rPr>
          <w:rFonts w:eastAsia="Times New Roman" w:cs="Times New Roman"/>
          <w:iCs/>
          <w:szCs w:val="24"/>
        </w:rPr>
        <w:t>These students knew Disney stories and television series, but many of my students did not have fairytales beyond the screen</w:t>
      </w:r>
      <w:r w:rsidRPr="00231BDA">
        <w:rPr>
          <w:rFonts w:eastAsia="Times New Roman" w:cs="Times New Roman"/>
          <w:szCs w:val="24"/>
        </w:rPr>
        <w:t xml:space="preserve">. Like Bettelheim, I returned to the stories used </w:t>
      </w:r>
      <w:r w:rsidRPr="00231BDA">
        <w:rPr>
          <w:rFonts w:eastAsia="Times New Roman" w:cs="Times New Roman"/>
          <w:szCs w:val="24"/>
        </w:rPr>
        <w:lastRenderedPageBreak/>
        <w:t xml:space="preserve">to see what was working, what failed to connect, and examine how to bridge the gap to give meaning to the text. Fairy tales were for children; adults required something more mature and relatable to their experience, but I was limited with the time required to add meaningful literature or writing assignments and the literacy content necessary. The stories had to be accessible, relatable, and model the skills needed to succeed in college indirectly.  </w:t>
      </w:r>
    </w:p>
    <w:p w14:paraId="54BED703"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Stories were a solution to reaching students on a deeper level, but I did not know which stories to incorporate or make them meaningful. The mythology I was reading in my classes at Pacifica was deeply meaningful, but the myths were difficult for remedial students to read quickly or independently. Students enjoyed it when I shared the myths in class anecdotally. Even though the text was meaningful, the experience was not because it did not create indirect learning or critical thinking. These myths were seen as a break from work and only connected to students that were actively seeking connections. Finding a myth related to the college experience, and that was not difficult or time-consuming to read, seemed like an impossible task. However, my studies brought me to Theodore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Erik Hornung’s book, </w:t>
      </w:r>
      <w:r w:rsidRPr="00231BDA">
        <w:rPr>
          <w:rFonts w:eastAsia="Times New Roman" w:cs="Times New Roman"/>
          <w:i/>
          <w:szCs w:val="24"/>
        </w:rPr>
        <w:t>Knowledge for the Afterlife: The</w:t>
      </w:r>
      <w:r w:rsidRPr="00231BDA">
        <w:rPr>
          <w:rFonts w:eastAsia="Times New Roman" w:cs="Times New Roman"/>
          <w:szCs w:val="24"/>
        </w:rPr>
        <w:t xml:space="preserve"> </w:t>
      </w:r>
      <w:r w:rsidRPr="00BC5942">
        <w:rPr>
          <w:rStyle w:val="Heading2Char"/>
          <w:rFonts w:cs="Times New Roman"/>
          <w:b w:val="0"/>
          <w:bCs/>
          <w:i/>
          <w:szCs w:val="24"/>
        </w:rPr>
        <w:t>Egyptian Amduat – A Quest for Immortality.</w:t>
      </w:r>
    </w:p>
    <w:p w14:paraId="384B7A36"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The </w:t>
      </w:r>
      <w:r w:rsidRPr="00231BDA">
        <w:rPr>
          <w:rFonts w:eastAsia="Times New Roman" w:cs="Times New Roman"/>
          <w:i/>
          <w:szCs w:val="24"/>
        </w:rPr>
        <w:t xml:space="preserve">Amduat </w:t>
      </w:r>
      <w:r w:rsidRPr="00231BDA">
        <w:rPr>
          <w:rFonts w:eastAsia="Times New Roman" w:cs="Times New Roman"/>
          <w:szCs w:val="24"/>
        </w:rPr>
        <w:t xml:space="preserve">is one of the oldest Egyptian texts to record the implicit knowledge gained for successful transformation. The story is portrayed as a series of panels and as a text for clarity. It shows Re, the sun god, as he takes his journey when he disappears at night until he returns renewed for a new day. The </w:t>
      </w:r>
      <w:r w:rsidRPr="00231BDA">
        <w:rPr>
          <w:rFonts w:eastAsia="Times New Roman" w:cs="Times New Roman"/>
          <w:i/>
          <w:szCs w:val="24"/>
        </w:rPr>
        <w:t xml:space="preserve">Amduat </w:t>
      </w:r>
      <w:r w:rsidRPr="00231BDA">
        <w:rPr>
          <w:rFonts w:eastAsia="Times New Roman" w:cs="Times New Roman"/>
          <w:szCs w:val="24"/>
        </w:rPr>
        <w:t xml:space="preserve">is written as a guide for the soul in transforming death to rebirth, but it is also a guide for the living experiencing </w:t>
      </w:r>
      <w:r w:rsidRPr="00231BDA">
        <w:rPr>
          <w:rFonts w:eastAsia="Times New Roman" w:cs="Times New Roman"/>
          <w:szCs w:val="24"/>
        </w:rPr>
        <w:lastRenderedPageBreak/>
        <w:t xml:space="preserve">transformation. Examining the </w:t>
      </w:r>
      <w:r w:rsidRPr="00231BDA">
        <w:rPr>
          <w:rFonts w:eastAsia="Times New Roman" w:cs="Times New Roman"/>
          <w:i/>
          <w:szCs w:val="24"/>
        </w:rPr>
        <w:t xml:space="preserve">Amduat </w:t>
      </w:r>
      <w:r w:rsidRPr="00231BDA">
        <w:rPr>
          <w:rFonts w:eastAsia="Times New Roman" w:cs="Times New Roman"/>
          <w:szCs w:val="24"/>
        </w:rPr>
        <w:t>as a reflection on life reveals a great deal of insight into the human psyche, transformation, and individuation.</w:t>
      </w:r>
    </w:p>
    <w:p w14:paraId="429C4794" w14:textId="77777777" w:rsidR="00941361" w:rsidRPr="00231BDA" w:rsidRDefault="00941361" w:rsidP="007928C9">
      <w:pPr>
        <w:spacing w:after="0" w:line="480" w:lineRule="auto"/>
        <w:ind w:left="-15" w:right="14" w:firstLine="720"/>
        <w:contextualSpacing/>
        <w:rPr>
          <w:rFonts w:eastAsia="Times New Roman" w:cs="Times New Roman"/>
          <w:i/>
          <w:szCs w:val="24"/>
        </w:rPr>
      </w:pPr>
      <w:r w:rsidRPr="00231BDA">
        <w:rPr>
          <w:rFonts w:eastAsia="Times New Roman" w:cs="Times New Roman"/>
          <w:szCs w:val="24"/>
        </w:rPr>
        <w:t xml:space="preserve">Students experience the </w:t>
      </w:r>
      <w:r w:rsidRPr="00231BDA">
        <w:rPr>
          <w:rFonts w:eastAsia="Times New Roman" w:cs="Times New Roman"/>
          <w:i/>
          <w:szCs w:val="24"/>
        </w:rPr>
        <w:t xml:space="preserve">Amduat </w:t>
      </w:r>
      <w:r w:rsidRPr="00231BDA">
        <w:rPr>
          <w:rFonts w:eastAsia="Times New Roman" w:cs="Times New Roman"/>
          <w:szCs w:val="24"/>
        </w:rPr>
        <w:t xml:space="preserve">directly through the images and create connections and understanding before an explanation is given. They indirectly gather knowledge before the panels are elaborated upon and explained through the information from scholars that understand the meaning of the symbols used in the </w:t>
      </w:r>
      <w:r w:rsidRPr="00231BDA">
        <w:rPr>
          <w:rFonts w:eastAsia="Times New Roman" w:cs="Times New Roman"/>
          <w:i/>
          <w:szCs w:val="24"/>
        </w:rPr>
        <w:t>Amduat</w:t>
      </w:r>
      <w:r w:rsidRPr="00231BDA">
        <w:rPr>
          <w:rFonts w:eastAsia="Times New Roman" w:cs="Times New Roman"/>
          <w:szCs w:val="24"/>
        </w:rPr>
        <w:t xml:space="preserve">. Using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to interpret and apply the material to the transformational journey students will experience in college, I found a way to use a meaningful text in a meaningful way without a great deal of time and work on the part of my students. The </w:t>
      </w:r>
      <w:r w:rsidRPr="00231BDA">
        <w:rPr>
          <w:rFonts w:eastAsia="Times New Roman" w:cs="Times New Roman"/>
          <w:i/>
          <w:szCs w:val="24"/>
        </w:rPr>
        <w:t xml:space="preserve">Amduat </w:t>
      </w:r>
      <w:r w:rsidRPr="00231BDA">
        <w:rPr>
          <w:rFonts w:eastAsia="Times New Roman" w:cs="Times New Roman"/>
          <w:szCs w:val="24"/>
        </w:rPr>
        <w:t xml:space="preserve">uses reflective awareness metaphorically to explain how to grow through transformation. “The </w:t>
      </w:r>
      <w:r w:rsidRPr="00231BDA">
        <w:rPr>
          <w:rFonts w:eastAsia="Times New Roman" w:cs="Times New Roman"/>
          <w:i/>
          <w:szCs w:val="24"/>
        </w:rPr>
        <w:t>Amduat</w:t>
      </w:r>
      <w:r w:rsidRPr="00231BDA">
        <w:rPr>
          <w:rFonts w:eastAsia="Times New Roman" w:cs="Times New Roman"/>
          <w:szCs w:val="24"/>
        </w:rPr>
        <w:t>, written 3,500 years ago, contains in a nutshell the knowledge necessary to reunite the individual soul with this inner guiding light”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9).  </w:t>
      </w:r>
    </w:p>
    <w:p w14:paraId="0072CA11" w14:textId="0B589835"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The </w:t>
      </w:r>
      <w:r w:rsidRPr="00231BDA">
        <w:rPr>
          <w:rFonts w:eastAsia="Times New Roman" w:cs="Times New Roman"/>
          <w:i/>
          <w:szCs w:val="24"/>
        </w:rPr>
        <w:t xml:space="preserve">Amduat </w:t>
      </w:r>
      <w:r w:rsidRPr="00231BDA">
        <w:rPr>
          <w:rFonts w:eastAsia="Times New Roman" w:cs="Times New Roman"/>
          <w:szCs w:val="24"/>
        </w:rPr>
        <w:t>explains through images how to transform knowledge into wisdom. To transform knowledge into wisdom, a person needs to know themselves beyond the surface. Individuals need to understand their motivation and learn how to do the work to have the ability to carry out their ideas. Students need to unite their inner knowledge with the knowledge they gain from class materials. They need to learn as much from themselves as from their texts. Thousands of years before depth psychology was developed, becoming a mature, useful adult was explained as individuation or personality development; the Egyptians used the story of Re to model the process of transformation, growth, and renewal. Re's journey through the Underworld is a map for the afterlife and</w:t>
      </w:r>
      <w:r w:rsidR="005E7900">
        <w:rPr>
          <w:rFonts w:eastAsia="Times New Roman" w:cs="Times New Roman"/>
          <w:szCs w:val="24"/>
        </w:rPr>
        <w:t>, I am proposing,</w:t>
      </w:r>
      <w:r w:rsidRPr="00231BDA">
        <w:rPr>
          <w:rFonts w:eastAsia="Times New Roman" w:cs="Times New Roman"/>
          <w:szCs w:val="24"/>
        </w:rPr>
        <w:t xml:space="preserve"> a guide for an individual experiencing a personal transformation like education.</w:t>
      </w:r>
    </w:p>
    <w:p w14:paraId="4EBEA4B9" w14:textId="5841BBA8" w:rsidR="00941361" w:rsidRPr="00231BDA" w:rsidRDefault="00941361" w:rsidP="007928C9">
      <w:pPr>
        <w:pStyle w:val="Heading2"/>
      </w:pPr>
      <w:bookmarkStart w:id="36" w:name="_Toc80113279"/>
      <w:r w:rsidRPr="00231BDA">
        <w:lastRenderedPageBreak/>
        <w:t xml:space="preserve">The </w:t>
      </w:r>
      <w:r w:rsidRPr="00231BDA">
        <w:rPr>
          <w:i/>
        </w:rPr>
        <w:t xml:space="preserve">Amduat </w:t>
      </w:r>
      <w:r w:rsidRPr="00231BDA">
        <w:t xml:space="preserve">and </w:t>
      </w:r>
      <w:r w:rsidR="00736BEE" w:rsidRPr="00231BDA">
        <w:t>T</w:t>
      </w:r>
      <w:r w:rsidRPr="00231BDA">
        <w:t>ransformation</w:t>
      </w:r>
      <w:bookmarkEnd w:id="36"/>
    </w:p>
    <w:p w14:paraId="02C2300B" w14:textId="366A9849"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The </w:t>
      </w:r>
      <w:r w:rsidRPr="00231BDA">
        <w:rPr>
          <w:rFonts w:eastAsia="Times New Roman" w:cs="Times New Roman"/>
          <w:i/>
          <w:szCs w:val="24"/>
        </w:rPr>
        <w:t xml:space="preserve">Amduat </w:t>
      </w:r>
      <w:r w:rsidRPr="00231BDA">
        <w:rPr>
          <w:rFonts w:eastAsia="Times New Roman" w:cs="Times New Roman"/>
          <w:szCs w:val="24"/>
        </w:rPr>
        <w:t>follows Re as he descends steadily into the dangerous realm of night. He is attended by specific gods and goddesses who support him through his journey. From the first panel to the fourth panel, Re goes through a series of gates to descend into and through the first part of his transformational journey. On the fourth panel, Re reaches the lowest, deepest point of</w:t>
      </w:r>
      <w:r w:rsidR="00E455D2">
        <w:rPr>
          <w:rFonts w:eastAsia="Times New Roman" w:cs="Times New Roman"/>
          <w:szCs w:val="24"/>
        </w:rPr>
        <w:t xml:space="preserve"> </w:t>
      </w:r>
      <w:r w:rsidRPr="00231BDA">
        <w:rPr>
          <w:rFonts w:eastAsia="Times New Roman" w:cs="Times New Roman"/>
          <w:szCs w:val="24"/>
        </w:rPr>
        <w:t xml:space="preserve">is journey and stops descending. After he descends, that rebirth is initiated in the fifth hour, as seen in the image below. </w:t>
      </w:r>
      <w:r w:rsidR="00B873BF">
        <w:rPr>
          <w:noProof/>
        </w:rPr>
        <mc:AlternateContent>
          <mc:Choice Requires="wps">
            <w:drawing>
              <wp:anchor distT="0" distB="0" distL="114300" distR="114300" simplePos="0" relativeHeight="251658244" behindDoc="0" locked="0" layoutInCell="1" allowOverlap="1" wp14:anchorId="3260F399" wp14:editId="4934841D">
                <wp:simplePos x="0" y="0"/>
                <wp:positionH relativeFrom="column">
                  <wp:posOffset>57150</wp:posOffset>
                </wp:positionH>
                <wp:positionV relativeFrom="paragraph">
                  <wp:posOffset>6061710</wp:posOffset>
                </wp:positionV>
                <wp:extent cx="5943600" cy="635"/>
                <wp:effectExtent l="0" t="0" r="0" b="0"/>
                <wp:wrapSquare wrapText="bothSides"/>
                <wp:docPr id="9" name="Text Box 9"/>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wps:spPr>
                      <wps:txbx>
                        <w:txbxContent>
                          <w:p w14:paraId="40C4FB3B" w14:textId="1F57D56F" w:rsidR="00B873BF" w:rsidRPr="00430D65" w:rsidRDefault="00B873BF" w:rsidP="00B873BF">
                            <w:pPr>
                              <w:pStyle w:val="Caption"/>
                              <w:rPr>
                                <w:rFonts w:eastAsia="Times New Roman" w:cs="Times New Roman"/>
                                <w:sz w:val="24"/>
                                <w:szCs w:val="24"/>
                              </w:rPr>
                            </w:pPr>
                            <w:bookmarkStart w:id="37" w:name="_Toc77219680"/>
                            <w:r>
                              <w:t xml:space="preserve">Figure </w:t>
                            </w:r>
                            <w:fldSimple w:instr=" SEQ Figure \* ARABIC ">
                              <w:r w:rsidR="00320306">
                                <w:rPr>
                                  <w:noProof/>
                                </w:rPr>
                                <w:t>1</w:t>
                              </w:r>
                            </w:fldSimple>
                            <w:r>
                              <w:t xml:space="preserve"> - Fifth hour</w:t>
                            </w:r>
                            <w:bookmarkEnd w:id="3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260F399" id="_x0000_t202" coordsize="21600,21600" o:spt="202" path="m,l,21600r21600,l21600,xe">
                <v:stroke joinstyle="miter"/>
                <v:path gradientshapeok="t" o:connecttype="rect"/>
              </v:shapetype>
              <v:shape id="Text Box 9" o:spid="_x0000_s1026" type="#_x0000_t202" style="position:absolute;left:0;text-align:left;margin-left:4.5pt;margin-top:477.3pt;width:468pt;height:.05pt;z-index:2516582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" stroked="f">
                <v:textbox style="mso-fit-shape-to-text:t" inset="0,0,0,0">
                  <w:txbxContent>
                    <w:p w14:paraId="40C4FB3B" w14:textId="1F57D56F" w:rsidR="00B873BF" w:rsidRPr="00430D65" w:rsidRDefault="00B873BF" w:rsidP="00B873BF">
                      <w:pPr>
                        <w:pStyle w:val="Caption"/>
                        <w:rPr>
                          <w:rFonts w:eastAsia="Times New Roman" w:cs="Times New Roman"/>
                          <w:sz w:val="24"/>
                          <w:szCs w:val="24"/>
                        </w:rPr>
                      </w:pPr>
                      <w:bookmarkStart w:id="38" w:name="_Toc77219680"/>
                      <w:r>
                        <w:t xml:space="preserve">Figure </w:t>
                      </w:r>
                      <w:fldSimple w:instr=" SEQ Figure \* ARABIC ">
                        <w:r w:rsidR="00320306">
                          <w:rPr>
                            <w:noProof/>
                          </w:rPr>
                          <w:t>1</w:t>
                        </w:r>
                      </w:fldSimple>
                      <w:r>
                        <w:t xml:space="preserve"> - Fifth hour</w:t>
                      </w:r>
                      <w:bookmarkEnd w:id="38"/>
                    </w:p>
                  </w:txbxContent>
                </v:textbox>
                <w10:wrap type="square"/>
              </v:shape>
            </w:pict>
          </mc:Fallback>
        </mc:AlternateContent>
      </w:r>
      <w:r w:rsidRPr="00231BDA">
        <w:rPr>
          <w:rFonts w:cs="Times New Roman"/>
          <w:noProof/>
          <w:szCs w:val="24"/>
        </w:rPr>
        <w:drawing>
          <wp:anchor distT="0" distB="0" distL="114300" distR="114300" simplePos="0" relativeHeight="251658240" behindDoc="0" locked="0" layoutInCell="1" allowOverlap="1" wp14:anchorId="57E95834" wp14:editId="2DE9B7C8">
            <wp:simplePos x="0" y="0"/>
            <wp:positionH relativeFrom="column">
              <wp:posOffset>57151</wp:posOffset>
            </wp:positionH>
            <wp:positionV relativeFrom="paragraph">
              <wp:posOffset>2097405</wp:posOffset>
            </wp:positionV>
            <wp:extent cx="5943600" cy="3907155"/>
            <wp:effectExtent l="0" t="0" r="0" b="0"/>
            <wp:wrapSquare wrapText="bothSides"/>
            <wp:docPr id="10298" name="image3.jpg" descr="Diagram, timeline&#10;&#10;Description automatically generated"/>
            <wp:cNvGraphicFramePr/>
            <a:graphic xmlns:a="http://schemas.openxmlformats.org/drawingml/2006/main">
              <a:graphicData uri="http://schemas.openxmlformats.org/drawingml/2006/picture">
                <pic:pic xmlns:pic="http://schemas.openxmlformats.org/drawingml/2006/picture">
                  <pic:nvPicPr>
                    <pic:cNvPr id="10298" name="image3.jpg" descr="Diagram, timeline&#10;&#10;Description automatically generated"/>
                    <pic:cNvPicPr/>
                  </pic:nvPicPr>
                  <pic:blipFill>
                    <a:blip r:embed="rId15"/>
                    <a:stretch>
                      <a:fillRect/>
                    </a:stretch>
                  </pic:blipFill>
                  <pic:spPr>
                    <a:xfrm>
                      <a:off x="0" y="0"/>
                      <a:ext cx="5943600" cy="3907155"/>
                    </a:xfrm>
                    <a:prstGeom prst="rect">
                      <a:avLst/>
                    </a:prstGeom>
                  </pic:spPr>
                </pic:pic>
              </a:graphicData>
            </a:graphic>
          </wp:anchor>
        </w:drawing>
      </w:r>
    </w:p>
    <w:p w14:paraId="6EB9C4F9" w14:textId="5889BC63" w:rsidR="00941361" w:rsidRPr="00231BDA" w:rsidRDefault="00941361" w:rsidP="007928C9">
      <w:pPr>
        <w:pStyle w:val="Headinglevel3"/>
      </w:pPr>
      <w:r w:rsidRPr="00231BDA">
        <w:t>The fifth hour</w:t>
      </w:r>
      <w:r w:rsidR="00736BEE" w:rsidRPr="00231BDA">
        <w:t>.</w:t>
      </w:r>
    </w:p>
    <w:p w14:paraId="67C68063"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In the fifth hour, Re is represented three times, once on each level of descent. According to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this hour is where the opposites come together, and "the joint presence of fire and water in this hour is the central feature, justifying its placement </w:t>
      </w:r>
      <w:r w:rsidRPr="00231BDA">
        <w:rPr>
          <w:rFonts w:eastAsia="Times New Roman" w:cs="Times New Roman"/>
          <w:szCs w:val="24"/>
        </w:rPr>
        <w:lastRenderedPageBreak/>
        <w:t>beside the 12</w:t>
      </w:r>
      <w:r w:rsidRPr="00231BDA">
        <w:rPr>
          <w:rFonts w:eastAsia="Times New Roman" w:cs="Times New Roman"/>
          <w:szCs w:val="24"/>
          <w:vertAlign w:val="superscript"/>
        </w:rPr>
        <w:t>th</w:t>
      </w:r>
      <w:r w:rsidRPr="00231BDA">
        <w:rPr>
          <w:rFonts w:eastAsia="Times New Roman" w:cs="Times New Roman"/>
          <w:szCs w:val="24"/>
        </w:rPr>
        <w:t xml:space="preserve"> hour" (70). To understand why the authors claimed that this union was the justification of its placement, the importance of this union must be understood. In the transformation process, there is a point where the transformative process is initiated. Re can be seen descending further into the Underworld until this point, but the fifth panel shows how he will get through to return to the surface. </w:t>
      </w:r>
    </w:p>
    <w:p w14:paraId="45385784"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In the uppermost panel of the hour, Re is represented in the center as a scarab beetle reaching out from the bottom of the burial mound of Osiris, the moon god, brother, and opposite to Re, the sun god. The scarab beetle aids with towing Re's ram-headed </w:t>
      </w:r>
      <w:proofErr w:type="spellStart"/>
      <w:r w:rsidRPr="00231BDA">
        <w:rPr>
          <w:rFonts w:eastAsia="Times New Roman" w:cs="Times New Roman"/>
          <w:szCs w:val="24"/>
        </w:rPr>
        <w:t>barque</w:t>
      </w:r>
      <w:proofErr w:type="spellEnd"/>
      <w:r w:rsidRPr="00231BDA">
        <w:rPr>
          <w:rFonts w:eastAsia="Times New Roman" w:cs="Times New Roman"/>
          <w:szCs w:val="24"/>
        </w:rPr>
        <w:t xml:space="preserve"> through “the narrow pass, created by the cave with the head of Isis'' who is “keeping the fiery desert and the primordial water apart and together at the same time”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70). Uniting opposites is not easy, and the help of the gods, goddesses, and the self, </w:t>
      </w:r>
      <w:r w:rsidRPr="00231BDA">
        <w:rPr>
          <w:rFonts w:eastAsia="Times New Roman" w:cs="Times New Roman"/>
          <w:i/>
          <w:szCs w:val="24"/>
        </w:rPr>
        <w:t xml:space="preserve">the scarab beetle, </w:t>
      </w:r>
      <w:r w:rsidRPr="00231BDA">
        <w:rPr>
          <w:rFonts w:eastAsia="Times New Roman" w:cs="Times New Roman"/>
          <w:szCs w:val="24"/>
        </w:rPr>
        <w:t>is needed to push through the journey. Even the sun god needs to utilize all the resources he has to successfully pass through the union and reach a new self, seen in the final section on the bottom of the hour.</w:t>
      </w:r>
    </w:p>
    <w:p w14:paraId="1D823EF8" w14:textId="06971593"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The process is mysterious and </w:t>
      </w:r>
      <w:r w:rsidR="007D439C">
        <w:rPr>
          <w:rFonts w:eastAsia="Times New Roman" w:cs="Times New Roman"/>
          <w:szCs w:val="24"/>
        </w:rPr>
        <w:t>difficult to give definition</w:t>
      </w:r>
      <w:r w:rsidRPr="00231BDA">
        <w:rPr>
          <w:rFonts w:eastAsia="Times New Roman" w:cs="Times New Roman"/>
          <w:szCs w:val="24"/>
        </w:rPr>
        <w:t xml:space="preserve"> because it happens </w:t>
      </w:r>
      <w:r w:rsidR="007D439C">
        <w:rPr>
          <w:rFonts w:eastAsia="Times New Roman" w:cs="Times New Roman"/>
          <w:szCs w:val="24"/>
        </w:rPr>
        <w:t>simultaneously on the surface and below</w:t>
      </w:r>
      <w:r w:rsidRPr="00231BDA">
        <w:rPr>
          <w:rFonts w:eastAsia="Times New Roman" w:cs="Times New Roman"/>
          <w:szCs w:val="24"/>
        </w:rPr>
        <w:t xml:space="preserve">. However, mostly the deepest, inner level determines how a student will respond under pressure and </w:t>
      </w:r>
      <w:r w:rsidR="008442A7">
        <w:rPr>
          <w:rFonts w:eastAsia="Times New Roman" w:cs="Times New Roman"/>
          <w:szCs w:val="24"/>
        </w:rPr>
        <w:t>other challenges they will encounter</w:t>
      </w:r>
      <w:r w:rsidRPr="00231BDA">
        <w:rPr>
          <w:rFonts w:eastAsia="Times New Roman" w:cs="Times New Roman"/>
          <w:szCs w:val="24"/>
        </w:rPr>
        <w:t>. "No wonder this precious very first manifestation of regeneration has to be protected in the most profound place imaginable, so to say in the underworld of the underworld"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71). The fifth panel is comforting and emphasizes the difficulty of transformation. The god uses all his allies and his most inner self, the resurrection of his most profound knowledge represented by Osiris, to succeed.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said this panel demonstrates “that the forces of the ancestors in fact pull and </w:t>
      </w:r>
      <w:r w:rsidRPr="00231BDA">
        <w:rPr>
          <w:rFonts w:eastAsia="Times New Roman" w:cs="Times New Roman"/>
          <w:szCs w:val="24"/>
        </w:rPr>
        <w:lastRenderedPageBreak/>
        <w:t xml:space="preserve">thus support the process of renewal of consciousness” (70). No one is expected to go through the journey easily or without support. </w:t>
      </w:r>
    </w:p>
    <w:p w14:paraId="28B665AB"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While the fifth, sixth, and seventh panels model the transformation process, I assert that each of these panels correlates to learning domains. The fifth panel correlates to its surface-level or cognitive domain experience by showing the initiation of rebirth and bringing us into transformation. The sixth panel correlates with the more profound, unseen experience within Re, his affective transformative experience. The seventh panel begins the return to the surface with creation, motion, and action, which correlates to the psychomotor domain. </w:t>
      </w:r>
    </w:p>
    <w:p w14:paraId="78672616" w14:textId="29FC9622" w:rsidR="00941361" w:rsidRPr="00231BDA" w:rsidRDefault="00B873BF" w:rsidP="007928C9">
      <w:pPr>
        <w:pStyle w:val="Headinglevel3"/>
      </w:pPr>
      <w:r>
        <w:rPr>
          <w:noProof/>
        </w:rPr>
        <mc:AlternateContent>
          <mc:Choice Requires="wps">
            <w:drawing>
              <wp:anchor distT="0" distB="0" distL="114300" distR="114300" simplePos="0" relativeHeight="251658245" behindDoc="0" locked="0" layoutInCell="1" allowOverlap="1" wp14:anchorId="5A1860B7" wp14:editId="2A306ECD">
                <wp:simplePos x="0" y="0"/>
                <wp:positionH relativeFrom="column">
                  <wp:posOffset>-428625</wp:posOffset>
                </wp:positionH>
                <wp:positionV relativeFrom="paragraph">
                  <wp:posOffset>4813300</wp:posOffset>
                </wp:positionV>
                <wp:extent cx="6115050" cy="635"/>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6115050" cy="635"/>
                        </a:xfrm>
                        <a:prstGeom prst="rect">
                          <a:avLst/>
                        </a:prstGeom>
                        <a:solidFill>
                          <a:prstClr val="white"/>
                        </a:solidFill>
                        <a:ln>
                          <a:noFill/>
                        </a:ln>
                      </wps:spPr>
                      <wps:txbx>
                        <w:txbxContent>
                          <w:p w14:paraId="307C4B9E" w14:textId="7998410C" w:rsidR="00B873BF" w:rsidRPr="00872D10" w:rsidRDefault="00B873BF" w:rsidP="00B873BF">
                            <w:pPr>
                              <w:pStyle w:val="Caption"/>
                              <w:rPr>
                                <w:rFonts w:eastAsia="Times New Roman" w:cs="Times New Roman"/>
                                <w:b/>
                                <w:noProof/>
                                <w:sz w:val="24"/>
                                <w:szCs w:val="24"/>
                              </w:rPr>
                            </w:pPr>
                            <w:bookmarkStart w:id="39" w:name="_Toc77219681"/>
                            <w:r>
                              <w:t xml:space="preserve">Figure </w:t>
                            </w:r>
                            <w:fldSimple w:instr=" SEQ Figure \* ARABIC ">
                              <w:r w:rsidR="00320306">
                                <w:rPr>
                                  <w:noProof/>
                                </w:rPr>
                                <w:t>2</w:t>
                              </w:r>
                            </w:fldSimple>
                            <w:r>
                              <w:t xml:space="preserve"> - Sixth hour</w:t>
                            </w:r>
                            <w:bookmarkEnd w:id="39"/>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A1860B7" id="Text Box 10" o:spid="_x0000_s1027" type="#_x0000_t202" style="position:absolute;left:0;text-align:left;margin-left:-33.75pt;margin-top:379pt;width:481.5pt;height:.05pt;z-index:25165824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" stroked="f">
                <v:textbox style="mso-fit-shape-to-text:t" inset="0,0,0,0">
                  <w:txbxContent>
                    <w:p w14:paraId="307C4B9E" w14:textId="7998410C" w:rsidR="00B873BF" w:rsidRPr="00872D10" w:rsidRDefault="00B873BF" w:rsidP="00B873BF">
                      <w:pPr>
                        <w:pStyle w:val="Caption"/>
                        <w:rPr>
                          <w:rFonts w:eastAsia="Times New Roman" w:cs="Times New Roman"/>
                          <w:b/>
                          <w:noProof/>
                          <w:sz w:val="24"/>
                          <w:szCs w:val="24"/>
                        </w:rPr>
                      </w:pPr>
                      <w:bookmarkStart w:id="40" w:name="_Toc77219681"/>
                      <w:r>
                        <w:t xml:space="preserve">Figure </w:t>
                      </w:r>
                      <w:fldSimple w:instr=" SEQ Figure \* ARABIC ">
                        <w:r w:rsidR="00320306">
                          <w:rPr>
                            <w:noProof/>
                          </w:rPr>
                          <w:t>2</w:t>
                        </w:r>
                      </w:fldSimple>
                      <w:r>
                        <w:t xml:space="preserve"> - Sixth hour</w:t>
                      </w:r>
                      <w:bookmarkEnd w:id="40"/>
                    </w:p>
                  </w:txbxContent>
                </v:textbox>
                <w10:wrap type="square"/>
              </v:shape>
            </w:pict>
          </mc:Fallback>
        </mc:AlternateContent>
      </w:r>
      <w:r w:rsidR="00941361" w:rsidRPr="00231BDA">
        <w:rPr>
          <w:noProof/>
        </w:rPr>
        <w:drawing>
          <wp:anchor distT="0" distB="0" distL="114300" distR="114300" simplePos="0" relativeHeight="251658241" behindDoc="0" locked="0" layoutInCell="1" allowOverlap="1" wp14:anchorId="7A3C34EA" wp14:editId="72C6FD3A">
            <wp:simplePos x="0" y="0"/>
            <wp:positionH relativeFrom="page">
              <wp:posOffset>942975</wp:posOffset>
            </wp:positionH>
            <wp:positionV relativeFrom="page">
              <wp:posOffset>5480685</wp:posOffset>
            </wp:positionV>
            <wp:extent cx="6115050" cy="3721100"/>
            <wp:effectExtent l="0" t="0" r="0" b="0"/>
            <wp:wrapSquare wrapText="bothSides"/>
            <wp:docPr id="10297" name="image2.jpg"/>
            <wp:cNvGraphicFramePr/>
            <a:graphic xmlns:a="http://schemas.openxmlformats.org/drawingml/2006/main">
              <a:graphicData uri="http://schemas.openxmlformats.org/drawingml/2006/picture">
                <pic:pic xmlns:pic="http://schemas.openxmlformats.org/drawingml/2006/picture">
                  <pic:nvPicPr>
                    <pic:cNvPr id="10297" name="image2.jpg"/>
                    <pic:cNvPicPr/>
                  </pic:nvPicPr>
                  <pic:blipFill>
                    <a:blip r:embed="rId16"/>
                    <a:stretch>
                      <a:fillRect/>
                    </a:stretch>
                  </pic:blipFill>
                  <pic:spPr>
                    <a:xfrm>
                      <a:off x="0" y="0"/>
                      <a:ext cx="6115050" cy="3721100"/>
                    </a:xfrm>
                    <a:prstGeom prst="rect">
                      <a:avLst/>
                    </a:prstGeom>
                  </pic:spPr>
                </pic:pic>
              </a:graphicData>
            </a:graphic>
          </wp:anchor>
        </w:drawing>
      </w:r>
      <w:r w:rsidR="00941361" w:rsidRPr="00231BDA">
        <w:t>The sixth hour</w:t>
      </w:r>
      <w:r w:rsidR="00736BEE" w:rsidRPr="00231BDA">
        <w:t>.</w:t>
      </w:r>
      <w:r w:rsidR="00941361" w:rsidRPr="00231BDA">
        <w:t xml:space="preserve"> </w:t>
      </w:r>
    </w:p>
    <w:p w14:paraId="282D1972"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On the sixth hour, Re makes an internal transformation. He is excited by the decision to make a change represented by the symbol of the lion, </w:t>
      </w:r>
      <w:r w:rsidRPr="00231BDA">
        <w:rPr>
          <w:rFonts w:eastAsia="Times New Roman" w:cs="Times New Roman"/>
          <w:i/>
          <w:szCs w:val="24"/>
        </w:rPr>
        <w:t>the raging bull</w:t>
      </w:r>
      <w:r w:rsidRPr="00231BDA">
        <w:rPr>
          <w:rFonts w:eastAsia="Times New Roman" w:cs="Times New Roman"/>
          <w:szCs w:val="24"/>
        </w:rPr>
        <w:t xml:space="preserve">, and the </w:t>
      </w:r>
      <w:r w:rsidRPr="00231BDA">
        <w:rPr>
          <w:rFonts w:eastAsia="Times New Roman" w:cs="Times New Roman"/>
          <w:szCs w:val="24"/>
        </w:rPr>
        <w:lastRenderedPageBreak/>
        <w:t xml:space="preserve">eyes, which represent an inner change initiated and begins his journey. He reaches an obstacle as the water disappears, and he must pause. The next part of the </w:t>
      </w:r>
    </w:p>
    <w:p w14:paraId="65360334" w14:textId="77777777" w:rsidR="00941361" w:rsidRPr="00231BDA" w:rsidRDefault="00941361" w:rsidP="007928C9">
      <w:pPr>
        <w:spacing w:after="0" w:line="480" w:lineRule="auto"/>
        <w:ind w:left="-15" w:right="14"/>
        <w:contextualSpacing/>
        <w:rPr>
          <w:rFonts w:eastAsia="Times New Roman" w:cs="Times New Roman"/>
          <w:szCs w:val="24"/>
        </w:rPr>
      </w:pPr>
      <w:r w:rsidRPr="00231BDA">
        <w:rPr>
          <w:rFonts w:eastAsia="Times New Roman" w:cs="Times New Roman"/>
          <w:szCs w:val="24"/>
        </w:rPr>
        <w:t xml:space="preserve">row shows the god of wisdom, Thoth, in his baboon form offering an ibis bird, a Thoth symbol, to a woman. The woman has eyes behind her back, and beyond her, there are several pharaohs and a figure of Re and a scarab beetle surrounded by protective snakes. </w:t>
      </w:r>
    </w:p>
    <w:p w14:paraId="6425C518"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This image shows a model for transformation and can be connected to the transformative experiences for college or critical thinking. In the scene, the baboon and ibis are both a symbol of knowledge. As an earth-bound creature, the baboon represents the surface knowledge that is presented and gained explicitly. The ibis can fly. It is more connected to the spiritual or unseen knowledge that comes from inside the learner. The baboon offers the unknown woman the knowledge to trade for the eyes, a symbol for wisdom. Wisdom is beyond knowledge because it combines knowledge with experience to transform and employ knowledge. The woman with the eyes gains her wisdom from the pharaohs behind her and the transforming Re. The imagery is rich, and knowledge can be gained from the continued study. Each encounter with these panels can find a new detail to consider and gain knowledge.</w:t>
      </w:r>
    </w:p>
    <w:p w14:paraId="18071671" w14:textId="452873E5" w:rsidR="00941361" w:rsidRPr="00231BDA" w:rsidRDefault="00941361" w:rsidP="007928C9">
      <w:pPr>
        <w:spacing w:after="0" w:line="480" w:lineRule="auto"/>
        <w:ind w:left="-15" w:right="14" w:firstLine="720"/>
        <w:contextualSpacing/>
        <w:rPr>
          <w:rFonts w:cs="Times New Roman"/>
          <w:szCs w:val="24"/>
        </w:rPr>
      </w:pPr>
      <w:r w:rsidRPr="00231BDA">
        <w:rPr>
          <w:rFonts w:eastAsia="Times New Roman" w:cs="Times New Roman"/>
          <w:szCs w:val="24"/>
        </w:rPr>
        <w:t xml:space="preserve">The </w:t>
      </w:r>
      <w:r w:rsidRPr="00231BDA">
        <w:rPr>
          <w:rFonts w:eastAsia="Times New Roman" w:cs="Times New Roman"/>
          <w:i/>
          <w:szCs w:val="24"/>
        </w:rPr>
        <w:t>Amduat</w:t>
      </w:r>
      <w:r w:rsidRPr="00231BDA">
        <w:rPr>
          <w:rFonts w:eastAsia="Times New Roman" w:cs="Times New Roman"/>
          <w:szCs w:val="24"/>
        </w:rPr>
        <w:t xml:space="preserve"> may seem abstract at first to students. It contains images of baboons and birds, gods with animal heads, and plenty of snakes. However, the material is very personally relatable for an individual in transformational growth when looked at in more depth. A student’s surface knowledge, academic content, is represented by the baboon and the student’s deeper, prior knowledge is represented by the ibis. The outer and inner knowledge must be given together to the woman that holds the wisdom of the elders to transform that knowledge into growth. To get the most from experience and grow with </w:t>
      </w:r>
      <w:r w:rsidRPr="00231BDA">
        <w:rPr>
          <w:rFonts w:eastAsia="Times New Roman" w:cs="Times New Roman"/>
          <w:szCs w:val="24"/>
        </w:rPr>
        <w:lastRenderedPageBreak/>
        <w:t>the knowledge, students must be willing to offer their inner knowledge, their ibis, and give the surface knowledge of repeating the text and the ideas from the course. It is essential to have knowledge from others and their experiences, but it is equally important to uncover and put forth the knowledge contained within. The woman represents an educator who holds the knowledge from the ancestors like Dante, Einstein, and Jung, all well-known as ancestors that transformed our knowledge with their own. Once the students gain knowledge from inside and surrender that knowledge to the educator, they can experience the mysterious and transformational process of critical thought, which proceeds creation.</w:t>
      </w:r>
    </w:p>
    <w:p w14:paraId="62F4B607"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After the surrender of self, there is a reconnection “with the ancestors’ knowledge and experience of renewal. By respecting the ancestors, the one in need of renewal can find the necessary confidence and mental support”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83). The final part of the panel shows that </w:t>
      </w:r>
      <w:proofErr w:type="gramStart"/>
      <w:r w:rsidRPr="00231BDA">
        <w:rPr>
          <w:rFonts w:eastAsia="Times New Roman" w:cs="Times New Roman"/>
          <w:szCs w:val="24"/>
        </w:rPr>
        <w:t>Re</w:t>
      </w:r>
      <w:proofErr w:type="gramEnd"/>
      <w:r w:rsidRPr="00231BDA">
        <w:rPr>
          <w:rFonts w:eastAsia="Times New Roman" w:cs="Times New Roman"/>
          <w:szCs w:val="24"/>
        </w:rPr>
        <w:t xml:space="preserve"> and his helpers are getting ready for the final, most difficult challenge, Apopis, on the seventh panel. Re has experienced transformation internally and is preparing to transform on the seventh panel externally. The sixth panel shows the hidden side of transformation. The seventh panel returns to the process's surface aspects and instructs students on preparing for the journey past the initial determination that results from the sixth hour.</w:t>
      </w:r>
    </w:p>
    <w:p w14:paraId="60F82799" w14:textId="17C6730D" w:rsidR="00941361" w:rsidRPr="00231BDA" w:rsidRDefault="00941361" w:rsidP="007928C9">
      <w:pPr>
        <w:pStyle w:val="Headinglevel3"/>
      </w:pPr>
      <w:r w:rsidRPr="00231BDA">
        <w:t>The seventh hour</w:t>
      </w:r>
      <w:r w:rsidR="00736BEE" w:rsidRPr="00231BDA">
        <w:t>.</w:t>
      </w:r>
    </w:p>
    <w:p w14:paraId="0975FB41" w14:textId="77777777" w:rsidR="00320306" w:rsidRDefault="00941361" w:rsidP="00320306">
      <w:pPr>
        <w:keepNext/>
        <w:spacing w:after="0" w:line="480" w:lineRule="auto"/>
        <w:ind w:right="14" w:firstLine="720"/>
        <w:contextualSpacing/>
      </w:pPr>
      <w:r w:rsidRPr="00231BDA">
        <w:rPr>
          <w:rFonts w:eastAsia="Times New Roman" w:cs="Times New Roman"/>
          <w:szCs w:val="24"/>
        </w:rPr>
        <w:t xml:space="preserve">The seventh hour shows transformation as it is seen, internally and externally. In the top part of the scene, Re faces his enemies as himself. The enemies are slain and presented by his helpers while he sits under the protection of a snake. The middle section of the panel shows a similar scene with Re's brother, Osiris, also presented with the </w:t>
      </w:r>
      <w:r w:rsidRPr="00231BDA">
        <w:rPr>
          <w:rFonts w:eastAsia="Times New Roman" w:cs="Times New Roman"/>
          <w:szCs w:val="24"/>
        </w:rPr>
        <w:lastRenderedPageBreak/>
        <w:t>enemy while under the snake's protection. In this panel, the enemy is Apopis; he is seen in the center row and is represented as a giant snake with several spears through his body. Apopis is the symbol of the most formidable challenges Re must face to complete his journey. This panel symbolizes triumph over the final obstacle.</w:t>
      </w:r>
      <w:r w:rsidR="005A236E" w:rsidRPr="005A236E">
        <w:rPr>
          <w:noProof/>
        </w:rPr>
        <w:t xml:space="preserve"> </w:t>
      </w:r>
      <w:r w:rsidR="005A236E">
        <w:rPr>
          <w:noProof/>
        </w:rPr>
        <w:drawing>
          <wp:inline distT="0" distB="0" distL="0" distR="0" wp14:anchorId="2957D114" wp14:editId="28FCAFA1">
            <wp:extent cx="5464810" cy="2948940"/>
            <wp:effectExtent l="0" t="0" r="2540" b="3810"/>
            <wp:docPr id="6" name="Shape 6"/>
            <wp:cNvGraphicFramePr/>
            <a:graphic xmlns:a="http://schemas.openxmlformats.org/drawingml/2006/main">
              <a:graphicData uri="http://schemas.openxmlformats.org/drawingml/2006/picture">
                <pic:pic xmlns:pic="http://schemas.openxmlformats.org/drawingml/2006/picture">
                  <pic:nvPicPr>
                    <pic:cNvPr id="6" name="Shape 6"/>
                    <pic:cNvPicPr/>
                  </pic:nvPicPr>
                  <pic:blipFill>
                    <a:blip r:embed="rId17">
                      <a:alphaModFix/>
                      <a:extLst>
                        <a:ext uri="{28A0092B-C50C-407E-A947-70E740481C1C}">
                          <a14:useLocalDpi xmlns:a14="http://schemas.microsoft.com/office/drawing/2010/main" val="0"/>
                        </a:ext>
                      </a:extLst>
                    </a:blip>
                    <a:stretch>
                      <a:fillRect/>
                    </a:stretch>
                  </pic:blipFill>
                  <pic:spPr>
                    <a:xfrm>
                      <a:off x="0" y="0"/>
                      <a:ext cx="5464810" cy="2948940"/>
                    </a:xfrm>
                    <a:prstGeom prst="rect">
                      <a:avLst/>
                    </a:prstGeom>
                    <a:noFill/>
                    <a:ln>
                      <a:noFill/>
                    </a:ln>
                  </pic:spPr>
                </pic:pic>
              </a:graphicData>
            </a:graphic>
          </wp:inline>
        </w:drawing>
      </w:r>
    </w:p>
    <w:p w14:paraId="3830C06E" w14:textId="5471E753" w:rsidR="00941361" w:rsidRPr="00231BDA" w:rsidRDefault="00320306" w:rsidP="00320306">
      <w:pPr>
        <w:pStyle w:val="Caption"/>
        <w:rPr>
          <w:rFonts w:eastAsia="Times New Roman" w:cs="Times New Roman"/>
          <w:szCs w:val="24"/>
        </w:rPr>
      </w:pPr>
      <w:r>
        <w:t xml:space="preserve">Figure </w:t>
      </w:r>
      <w:fldSimple w:instr=" SEQ Figure \* ARABIC ">
        <w:r>
          <w:rPr>
            <w:noProof/>
          </w:rPr>
          <w:t>3</w:t>
        </w:r>
      </w:fldSimple>
      <w:r>
        <w:t xml:space="preserve"> - the Seventh hour</w:t>
      </w:r>
    </w:p>
    <w:p w14:paraId="415320D1"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Finally, there is a new being in the bottom section – a god that results from the transformative process and the union of Re with Osiris.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explain that this is the goal of transformation and the reward for achieving success through the journey. The others that accompanied and helped Re are rewarded in this panel. Each one has a star above their head; like stars that travel with the sun, they descend with the sun and rise with the sun. "They proceed before the sun to the eastern horizon and share in the renewal"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94). The final part of the story shows Re’s preparations and work to return to the daytime realm. That is the return to the surface and is covered in the next chapter with the psychomotor domain. </w:t>
      </w:r>
    </w:p>
    <w:p w14:paraId="2D1EB823" w14:textId="77777777" w:rsidR="00941361" w:rsidRPr="00231BDA" w:rsidRDefault="00941361" w:rsidP="007928C9">
      <w:pPr>
        <w:pStyle w:val="Heading2"/>
      </w:pPr>
      <w:bookmarkStart w:id="41" w:name="_Toc80113280"/>
      <w:r w:rsidRPr="00231BDA">
        <w:lastRenderedPageBreak/>
        <w:t xml:space="preserve">The </w:t>
      </w:r>
      <w:r w:rsidRPr="0074558B">
        <w:rPr>
          <w:i/>
          <w:iCs w:val="0"/>
        </w:rPr>
        <w:t>Amduat</w:t>
      </w:r>
      <w:bookmarkEnd w:id="41"/>
    </w:p>
    <w:p w14:paraId="0E8AD1C3"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In the </w:t>
      </w:r>
      <w:r w:rsidRPr="00231BDA">
        <w:rPr>
          <w:rFonts w:eastAsia="Times New Roman" w:cs="Times New Roman"/>
          <w:i/>
          <w:szCs w:val="24"/>
        </w:rPr>
        <w:t>Amduat</w:t>
      </w:r>
      <w:r w:rsidRPr="00231BDA">
        <w:rPr>
          <w:rFonts w:eastAsia="Times New Roman" w:cs="Times New Roman"/>
          <w:szCs w:val="24"/>
        </w:rPr>
        <w:t xml:space="preserve">, Re follows the same path every night. It is natural and is the model for transformative growth and an archetypal guide for life. It is an incredibly dense and complex story yet easily accessible to be used as a model for complex ideas because it is presented through images. This image gives students a way to experience the story directly and implicitly learn through that direct encounter. The myth is also presented as a written text that accompanies the images. Both have been interpreted by experts who understand subtleties of the language and culture; this allows teachers to explicitly teach the students as they are also indirectly connecting and learning. Seeing their struggles – </w:t>
      </w:r>
      <w:proofErr w:type="gramStart"/>
      <w:r w:rsidRPr="00231BDA">
        <w:rPr>
          <w:rFonts w:eastAsia="Times New Roman" w:cs="Times New Roman"/>
          <w:szCs w:val="24"/>
        </w:rPr>
        <w:t xml:space="preserve">actually </w:t>
      </w:r>
      <w:r w:rsidRPr="00231BDA">
        <w:rPr>
          <w:rFonts w:eastAsia="Times New Roman" w:cs="Times New Roman"/>
          <w:i/>
          <w:szCs w:val="24"/>
        </w:rPr>
        <w:t>seeing</w:t>
      </w:r>
      <w:proofErr w:type="gramEnd"/>
      <w:r w:rsidRPr="00231BDA">
        <w:rPr>
          <w:rFonts w:eastAsia="Times New Roman" w:cs="Times New Roman"/>
          <w:i/>
          <w:szCs w:val="24"/>
        </w:rPr>
        <w:t xml:space="preserve"> </w:t>
      </w:r>
      <w:r w:rsidRPr="00231BDA">
        <w:rPr>
          <w:rFonts w:eastAsia="Times New Roman" w:cs="Times New Roman"/>
          <w:szCs w:val="24"/>
        </w:rPr>
        <w:t xml:space="preserve">them through hieroglyphs that have been around for thousands of years – not only serves to give guidance but also gives hope. The knowledge from the </w:t>
      </w:r>
      <w:r w:rsidRPr="00231BDA">
        <w:rPr>
          <w:rFonts w:eastAsia="Times New Roman" w:cs="Times New Roman"/>
          <w:i/>
          <w:szCs w:val="24"/>
        </w:rPr>
        <w:t xml:space="preserve">Amduat </w:t>
      </w:r>
      <w:r w:rsidRPr="00231BDA">
        <w:rPr>
          <w:rFonts w:eastAsia="Times New Roman" w:cs="Times New Roman"/>
          <w:szCs w:val="24"/>
        </w:rPr>
        <w:t>can give students “the necessary confidence and mental support” (</w:t>
      </w:r>
      <w:proofErr w:type="spellStart"/>
      <w:r w:rsidRPr="00231BDA">
        <w:rPr>
          <w:rFonts w:eastAsia="Times New Roman" w:cs="Times New Roman"/>
          <w:szCs w:val="24"/>
        </w:rPr>
        <w:t>Abt</w:t>
      </w:r>
      <w:proofErr w:type="spellEnd"/>
      <w:r w:rsidRPr="00231BDA">
        <w:rPr>
          <w:rFonts w:eastAsia="Times New Roman" w:cs="Times New Roman"/>
          <w:szCs w:val="24"/>
        </w:rPr>
        <w:t xml:space="preserve"> and Hornung, 83) needed to persevere through various trials they will encounter through college.</w:t>
      </w:r>
    </w:p>
    <w:p w14:paraId="7E9DDE68" w14:textId="1D94E6DA"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Underworld myths like the </w:t>
      </w:r>
      <w:r w:rsidRPr="00231BDA">
        <w:rPr>
          <w:rFonts w:eastAsia="Times New Roman" w:cs="Times New Roman"/>
          <w:i/>
          <w:szCs w:val="24"/>
        </w:rPr>
        <w:t xml:space="preserve">Amduat </w:t>
      </w:r>
      <w:r w:rsidRPr="00231BDA">
        <w:rPr>
          <w:rFonts w:eastAsia="Times New Roman" w:cs="Times New Roman"/>
          <w:szCs w:val="24"/>
        </w:rPr>
        <w:t xml:space="preserve">and </w:t>
      </w:r>
      <w:r w:rsidRPr="00231BDA">
        <w:rPr>
          <w:rFonts w:eastAsia="Times New Roman" w:cs="Times New Roman"/>
          <w:i/>
          <w:szCs w:val="24"/>
        </w:rPr>
        <w:t>The Abduction of Persephone</w:t>
      </w:r>
      <w:r w:rsidRPr="00231BDA">
        <w:rPr>
          <w:rFonts w:eastAsia="Times New Roman" w:cs="Times New Roman"/>
          <w:szCs w:val="24"/>
        </w:rPr>
        <w:t xml:space="preserve"> follow a set pattern </w:t>
      </w:r>
      <w:r w:rsidR="002760A4">
        <w:rPr>
          <w:rFonts w:eastAsia="Times New Roman" w:cs="Times New Roman"/>
          <w:szCs w:val="24"/>
        </w:rPr>
        <w:t>not un</w:t>
      </w:r>
      <w:r w:rsidRPr="00231BDA">
        <w:rPr>
          <w:rFonts w:eastAsia="Times New Roman" w:cs="Times New Roman"/>
          <w:szCs w:val="24"/>
        </w:rPr>
        <w:t xml:space="preserve">like the archetypal journey for a successful college student. Joseph Campbell first described this pattern in his book, </w:t>
      </w:r>
      <w:r w:rsidRPr="00231BDA">
        <w:rPr>
          <w:rFonts w:eastAsia="Times New Roman" w:cs="Times New Roman"/>
          <w:i/>
          <w:szCs w:val="24"/>
        </w:rPr>
        <w:t>A Hero with a Thousand Faces</w:t>
      </w:r>
      <w:r w:rsidRPr="00231BDA">
        <w:rPr>
          <w:rFonts w:eastAsia="Times New Roman" w:cs="Times New Roman"/>
          <w:szCs w:val="24"/>
        </w:rPr>
        <w:t>, to show how many hero stories across cultures contain this pattern</w:t>
      </w:r>
      <w:r w:rsidRPr="00231BDA">
        <w:rPr>
          <w:rFonts w:eastAsia="Times New Roman" w:cs="Times New Roman"/>
          <w:i/>
          <w:szCs w:val="24"/>
        </w:rPr>
        <w:t>.</w:t>
      </w:r>
      <w:r w:rsidRPr="00231BDA">
        <w:rPr>
          <w:rFonts w:eastAsia="Times New Roman" w:cs="Times New Roman"/>
          <w:szCs w:val="24"/>
        </w:rPr>
        <w:t xml:space="preserve"> In the stories, the hero begins with a separation from the known world for the world below – the Underworld. Then the hero of the story struggles to survive by facing a series of challenges, which helps the hero gain confidence, self-understanding, and strength to face the final, most difficult challenge before they begin the ascent. The journey back to the surface is not free from obstacles</w:t>
      </w:r>
      <w:r w:rsidR="00860962">
        <w:rPr>
          <w:rFonts w:eastAsia="Times New Roman" w:cs="Times New Roman"/>
          <w:szCs w:val="24"/>
        </w:rPr>
        <w:t xml:space="preserve">. However, </w:t>
      </w:r>
      <w:r w:rsidRPr="00231BDA">
        <w:rPr>
          <w:rFonts w:eastAsia="Times New Roman" w:cs="Times New Roman"/>
          <w:szCs w:val="24"/>
        </w:rPr>
        <w:t xml:space="preserve">after the hero </w:t>
      </w:r>
      <w:r w:rsidR="00BF5917">
        <w:rPr>
          <w:rFonts w:eastAsia="Times New Roman" w:cs="Times New Roman"/>
          <w:szCs w:val="24"/>
        </w:rPr>
        <w:t xml:space="preserve">has overcome the major </w:t>
      </w:r>
      <w:r w:rsidR="00DA608F">
        <w:rPr>
          <w:rFonts w:eastAsia="Times New Roman" w:cs="Times New Roman"/>
          <w:szCs w:val="24"/>
        </w:rPr>
        <w:t>challenge</w:t>
      </w:r>
      <w:r w:rsidR="00860962">
        <w:rPr>
          <w:rFonts w:eastAsia="Times New Roman" w:cs="Times New Roman"/>
          <w:szCs w:val="24"/>
        </w:rPr>
        <w:t>s</w:t>
      </w:r>
      <w:r w:rsidR="00DA608F">
        <w:rPr>
          <w:rFonts w:eastAsia="Times New Roman" w:cs="Times New Roman"/>
          <w:szCs w:val="24"/>
        </w:rPr>
        <w:t xml:space="preserve"> that allows them to</w:t>
      </w:r>
      <w:r w:rsidR="006205D8">
        <w:rPr>
          <w:rFonts w:eastAsia="Times New Roman" w:cs="Times New Roman"/>
          <w:szCs w:val="24"/>
        </w:rPr>
        <w:t xml:space="preserve"> </w:t>
      </w:r>
      <w:r w:rsidR="006205D8">
        <w:rPr>
          <w:rFonts w:eastAsia="Times New Roman" w:cs="Times New Roman"/>
          <w:szCs w:val="24"/>
        </w:rPr>
        <w:lastRenderedPageBreak/>
        <w:t>begin</w:t>
      </w:r>
      <w:r w:rsidR="00DA608F">
        <w:rPr>
          <w:rFonts w:eastAsia="Times New Roman" w:cs="Times New Roman"/>
          <w:szCs w:val="24"/>
        </w:rPr>
        <w:t xml:space="preserve"> ascen</w:t>
      </w:r>
      <w:r w:rsidR="006205D8">
        <w:rPr>
          <w:rFonts w:eastAsia="Times New Roman" w:cs="Times New Roman"/>
          <w:szCs w:val="24"/>
        </w:rPr>
        <w:t>sion, all other challenges are less daunting due to the hero’s confidence</w:t>
      </w:r>
      <w:r w:rsidR="00CD488F">
        <w:rPr>
          <w:rFonts w:eastAsia="Times New Roman" w:cs="Times New Roman"/>
          <w:szCs w:val="24"/>
        </w:rPr>
        <w:t xml:space="preserve"> gained through experiences with difficult situation</w:t>
      </w:r>
      <w:r w:rsidRPr="00231BDA">
        <w:rPr>
          <w:rFonts w:eastAsia="Times New Roman" w:cs="Times New Roman"/>
          <w:szCs w:val="24"/>
        </w:rPr>
        <w:t>.</w:t>
      </w:r>
    </w:p>
    <w:p w14:paraId="096A414F" w14:textId="53966A59" w:rsidR="00941361" w:rsidRPr="00231BDA" w:rsidRDefault="00941361" w:rsidP="007928C9">
      <w:pPr>
        <w:pStyle w:val="Headinglevel3"/>
      </w:pPr>
      <w:r w:rsidRPr="00231BDA">
        <w:t>Implicit lessons from Re</w:t>
      </w:r>
      <w:r w:rsidR="00E455D2">
        <w:t>.</w:t>
      </w:r>
      <w:r w:rsidRPr="00231BDA">
        <w:t xml:space="preserve"> </w:t>
      </w:r>
    </w:p>
    <w:p w14:paraId="4C581B30" w14:textId="77777777" w:rsidR="00941361" w:rsidRPr="00231BDA" w:rsidRDefault="00941361" w:rsidP="007928C9">
      <w:pPr>
        <w:spacing w:after="0" w:line="480" w:lineRule="auto"/>
        <w:ind w:left="-5" w:firstLine="725"/>
        <w:contextualSpacing/>
        <w:rPr>
          <w:rFonts w:eastAsia="Times New Roman" w:cs="Times New Roman"/>
          <w:szCs w:val="24"/>
        </w:rPr>
      </w:pPr>
      <w:r w:rsidRPr="00231BDA">
        <w:rPr>
          <w:rFonts w:eastAsia="Times New Roman" w:cs="Times New Roman"/>
          <w:szCs w:val="24"/>
        </w:rPr>
        <w:t xml:space="preserve">I learned about the </w:t>
      </w:r>
      <w:r w:rsidRPr="00231BDA">
        <w:rPr>
          <w:rFonts w:eastAsia="Times New Roman" w:cs="Times New Roman"/>
          <w:i/>
          <w:szCs w:val="24"/>
        </w:rPr>
        <w:t xml:space="preserve">Amduat </w:t>
      </w:r>
      <w:r w:rsidRPr="00231BDA">
        <w:rPr>
          <w:rFonts w:eastAsia="Times New Roman" w:cs="Times New Roman"/>
          <w:szCs w:val="24"/>
        </w:rPr>
        <w:t xml:space="preserve">and the </w:t>
      </w:r>
      <w:r w:rsidRPr="00231BDA">
        <w:rPr>
          <w:rFonts w:eastAsia="Times New Roman" w:cs="Times New Roman"/>
          <w:i/>
          <w:szCs w:val="24"/>
        </w:rPr>
        <w:t>Abduction of Persephone</w:t>
      </w:r>
      <w:r w:rsidRPr="00231BDA">
        <w:rPr>
          <w:rFonts w:eastAsia="Times New Roman" w:cs="Times New Roman"/>
          <w:szCs w:val="24"/>
        </w:rPr>
        <w:t xml:space="preserve"> while I was both a teacher and a student. A large part of the knowledge I gained of the usefulness of these myths was how they helped me with my struggles as a student. I empathized with my students as I watched them manage their personal, work, social, and academic obligations. I empathized when they encountered self-doubt and feelings of insecurity. Through the knowledge I gained from the myths, I learned that my students and I were on an archetypal journey. When teaching the myths, I often included personal anecdotes of how I related to the myth and how it helped me persevere. </w:t>
      </w:r>
    </w:p>
    <w:p w14:paraId="6B17CFB6" w14:textId="22DB569C" w:rsidR="00941361" w:rsidRPr="00231BDA" w:rsidRDefault="00941361" w:rsidP="007928C9">
      <w:pPr>
        <w:pStyle w:val="Headinglevel4"/>
      </w:pPr>
      <w:r w:rsidRPr="00231BDA">
        <w:t>How asking for help builds community</w:t>
      </w:r>
      <w:r w:rsidR="00E455D2">
        <w:t>.</w:t>
      </w:r>
    </w:p>
    <w:p w14:paraId="0B8859B4" w14:textId="77777777" w:rsidR="00941361" w:rsidRPr="00231BDA" w:rsidRDefault="00941361" w:rsidP="007928C9">
      <w:pPr>
        <w:spacing w:after="0" w:line="480" w:lineRule="auto"/>
        <w:ind w:left="-5" w:firstLine="725"/>
        <w:contextualSpacing/>
        <w:rPr>
          <w:rFonts w:eastAsia="Times New Roman" w:cs="Times New Roman"/>
          <w:szCs w:val="24"/>
        </w:rPr>
      </w:pPr>
      <w:r w:rsidRPr="00231BDA">
        <w:rPr>
          <w:rFonts w:eastAsia="Times New Roman" w:cs="Times New Roman"/>
          <w:szCs w:val="24"/>
        </w:rPr>
        <w:t xml:space="preserve">My most profound and transformational connections to the </w:t>
      </w:r>
      <w:r w:rsidRPr="00231BDA">
        <w:rPr>
          <w:rFonts w:eastAsia="Times New Roman" w:cs="Times New Roman"/>
          <w:i/>
          <w:szCs w:val="24"/>
        </w:rPr>
        <w:t xml:space="preserve">Amduat </w:t>
      </w:r>
      <w:r w:rsidRPr="00231BDA">
        <w:rPr>
          <w:rFonts w:eastAsia="Times New Roman" w:cs="Times New Roman"/>
          <w:szCs w:val="24"/>
        </w:rPr>
        <w:t>and Persephone are too personal to share with my class. However, I created connections with less personal and more relatable stories like how I connected my experience with Re and how it helped me learn to ask for help when I needed it. One example is the following: Because my mother does not care for red meat, I grew up not experiencing many different dinners that showcased red meat as the central part of the meal. One night, I was going to have my now ex-mother-in-law over for dinner. Their family was meat and potato eaters when it came to dinner, but I would be at work and would not have time to make anything extravagant. I went to the grocery store planning to get ingredients to make my usual red meat dish of beef and broccoli in the crockpot. It would work, but I was bored with the idea.</w:t>
      </w:r>
    </w:p>
    <w:p w14:paraId="08E6071D" w14:textId="77777777" w:rsidR="00941361" w:rsidRPr="00231BDA" w:rsidRDefault="00941361" w:rsidP="007928C9">
      <w:pPr>
        <w:spacing w:after="0" w:line="480" w:lineRule="auto"/>
        <w:ind w:left="-5" w:firstLine="725"/>
        <w:contextualSpacing/>
        <w:rPr>
          <w:rFonts w:eastAsia="Times New Roman" w:cs="Times New Roman"/>
          <w:szCs w:val="24"/>
        </w:rPr>
      </w:pPr>
      <w:r w:rsidRPr="00231BDA">
        <w:rPr>
          <w:rFonts w:eastAsia="Times New Roman" w:cs="Times New Roman"/>
          <w:szCs w:val="24"/>
        </w:rPr>
        <w:lastRenderedPageBreak/>
        <w:t xml:space="preserve">I had been studying the </w:t>
      </w:r>
      <w:r w:rsidRPr="00231BDA">
        <w:rPr>
          <w:rFonts w:eastAsia="Times New Roman" w:cs="Times New Roman"/>
          <w:i/>
          <w:szCs w:val="24"/>
        </w:rPr>
        <w:t xml:space="preserve">Amduat </w:t>
      </w:r>
      <w:r w:rsidRPr="00231BDA">
        <w:rPr>
          <w:rFonts w:eastAsia="Times New Roman" w:cs="Times New Roman"/>
          <w:szCs w:val="24"/>
        </w:rPr>
        <w:t xml:space="preserve">and was learning about myself. I knew I did not like to ask for help. I did not like showing that I needed help, and I also did not want to bother people, but I decided to apply what I learned from the myth and asked the butcher for help. I explained to him the situation and asked if he had a suggestion of what to make. He went to the back and brought back an older, more experienced butcher. This man not only gave me a suggestion, but he also taught me a little about beef and seasoned the meat for me, so all I had to do was put it in the crockpot and add my vegetables. The dinner was a success, and everyone was happy. </w:t>
      </w:r>
    </w:p>
    <w:p w14:paraId="7BABAA44" w14:textId="77777777" w:rsidR="00941361" w:rsidRPr="00231BDA" w:rsidRDefault="00941361" w:rsidP="007928C9">
      <w:pPr>
        <w:spacing w:after="0" w:line="480" w:lineRule="auto"/>
        <w:ind w:left="-5" w:firstLine="725"/>
        <w:contextualSpacing/>
        <w:rPr>
          <w:rFonts w:eastAsia="Times New Roman" w:cs="Times New Roman"/>
          <w:szCs w:val="24"/>
        </w:rPr>
      </w:pPr>
      <w:r w:rsidRPr="00231BDA">
        <w:rPr>
          <w:rFonts w:eastAsia="Times New Roman" w:cs="Times New Roman"/>
          <w:szCs w:val="24"/>
        </w:rPr>
        <w:t xml:space="preserve">The next time I went to the store, I saw </w:t>
      </w:r>
      <w:r w:rsidRPr="00231BDA">
        <w:rPr>
          <w:rFonts w:eastAsia="Times New Roman" w:cs="Times New Roman"/>
          <w:i/>
          <w:szCs w:val="24"/>
        </w:rPr>
        <w:t xml:space="preserve">my </w:t>
      </w:r>
      <w:r w:rsidRPr="00231BDA">
        <w:rPr>
          <w:rFonts w:eastAsia="Times New Roman" w:cs="Times New Roman"/>
          <w:szCs w:val="24"/>
        </w:rPr>
        <w:t xml:space="preserve">butcher, and he asked about </w:t>
      </w:r>
      <w:r w:rsidRPr="00231BDA">
        <w:rPr>
          <w:rFonts w:eastAsia="Times New Roman" w:cs="Times New Roman"/>
          <w:i/>
          <w:szCs w:val="24"/>
        </w:rPr>
        <w:t xml:space="preserve">our </w:t>
      </w:r>
      <w:r w:rsidRPr="00231BDA">
        <w:rPr>
          <w:rFonts w:eastAsia="Times New Roman" w:cs="Times New Roman"/>
          <w:szCs w:val="24"/>
        </w:rPr>
        <w:t xml:space="preserve">dinner. By asking for help, I initiated a journey that created a relationship. The original butcher learned how to answer a question like mine and how to help customers. The experienced butcher was able to use his knowledge and value others beyond himself, and I learned how to make a great meal. This experience would not have happened, and this relationship would not have been established had I not applied the wisdom of the </w:t>
      </w:r>
      <w:r w:rsidRPr="00231BDA">
        <w:rPr>
          <w:rFonts w:eastAsia="Times New Roman" w:cs="Times New Roman"/>
          <w:i/>
          <w:szCs w:val="24"/>
        </w:rPr>
        <w:t>Amduat.</w:t>
      </w:r>
    </w:p>
    <w:p w14:paraId="03AFDE87" w14:textId="77777777" w:rsidR="00941361" w:rsidRPr="00231BDA" w:rsidRDefault="00941361" w:rsidP="007928C9">
      <w:pPr>
        <w:spacing w:after="1" w:line="480" w:lineRule="auto"/>
        <w:ind w:left="-5" w:firstLine="725"/>
        <w:contextualSpacing/>
        <w:rPr>
          <w:rFonts w:eastAsia="Times New Roman" w:cs="Times New Roman"/>
          <w:szCs w:val="24"/>
        </w:rPr>
      </w:pPr>
      <w:r w:rsidRPr="00231BDA">
        <w:rPr>
          <w:rFonts w:eastAsia="Times New Roman" w:cs="Times New Roman"/>
          <w:szCs w:val="24"/>
        </w:rPr>
        <w:t xml:space="preserve">Specific students found a deep connection with the material. This connection was part of their experience with the material and part of the relationship we built through discussing the myths and their meaning as applied to self. This was meaningful interaction with the text and with the teacher that was successful on a small scale but not a model for a whole class. The curriculum is created, so the relationship with the instructor is not eliminated, but is the relationship to self becomes the basis for meaningful interaction with the text. “The quality of all our relationships is a direct function of our relationship to ourselves” and believed that “the best thing we can do for </w:t>
      </w:r>
      <w:r w:rsidRPr="00231BDA">
        <w:rPr>
          <w:rFonts w:eastAsia="Times New Roman" w:cs="Times New Roman"/>
          <w:szCs w:val="24"/>
        </w:rPr>
        <w:lastRenderedPageBreak/>
        <w:t>our relationships with others . . . is to render our relationship to ourselves more conscious” (Hollis, 13).</w:t>
      </w:r>
    </w:p>
    <w:p w14:paraId="0CF8A335" w14:textId="4C7AC3B4" w:rsidR="00941361" w:rsidRPr="00231BDA" w:rsidRDefault="00941361" w:rsidP="007928C9">
      <w:pPr>
        <w:pStyle w:val="Headinglevel3"/>
      </w:pPr>
      <w:r w:rsidRPr="00231BDA">
        <w:t>Community support</w:t>
      </w:r>
      <w:r w:rsidR="00E455D2">
        <w:t>.</w:t>
      </w:r>
    </w:p>
    <w:p w14:paraId="3999EAA4" w14:textId="3BAB7751" w:rsidR="00941361" w:rsidRPr="00231BDA" w:rsidRDefault="00941361" w:rsidP="007928C9">
      <w:pPr>
        <w:spacing w:after="0" w:line="480" w:lineRule="auto"/>
        <w:ind w:left="-15" w:right="14" w:firstLine="735"/>
        <w:contextualSpacing/>
        <w:rPr>
          <w:rFonts w:eastAsia="Times New Roman" w:cs="Times New Roman"/>
          <w:szCs w:val="24"/>
        </w:rPr>
      </w:pPr>
      <w:r w:rsidRPr="00231BDA">
        <w:rPr>
          <w:rFonts w:eastAsia="Times New Roman" w:cs="Times New Roman"/>
          <w:szCs w:val="24"/>
        </w:rPr>
        <w:t xml:space="preserve">While the journey of the </w:t>
      </w:r>
      <w:r w:rsidRPr="00231BDA">
        <w:rPr>
          <w:rFonts w:eastAsia="Times New Roman" w:cs="Times New Roman"/>
          <w:i/>
          <w:szCs w:val="24"/>
        </w:rPr>
        <w:t xml:space="preserve">Amduat </w:t>
      </w:r>
      <w:r w:rsidRPr="00231BDA">
        <w:rPr>
          <w:rFonts w:eastAsia="Times New Roman" w:cs="Times New Roman"/>
          <w:szCs w:val="24"/>
        </w:rPr>
        <w:t xml:space="preserve">belongs to Re, </w:t>
      </w:r>
      <w:r w:rsidR="00921FC4">
        <w:rPr>
          <w:rFonts w:eastAsia="Times New Roman" w:cs="Times New Roman"/>
          <w:szCs w:val="24"/>
        </w:rPr>
        <w:t>he does not make his descent alone</w:t>
      </w:r>
      <w:r w:rsidRPr="00231BDA">
        <w:rPr>
          <w:rFonts w:eastAsia="Times New Roman" w:cs="Times New Roman"/>
          <w:szCs w:val="24"/>
        </w:rPr>
        <w:t xml:space="preserve">. One of the biggest lessons I learned from the </w:t>
      </w:r>
      <w:r w:rsidRPr="00231BDA">
        <w:rPr>
          <w:rFonts w:eastAsia="Times New Roman" w:cs="Times New Roman"/>
          <w:i/>
          <w:szCs w:val="24"/>
        </w:rPr>
        <w:t xml:space="preserve">Amduat </w:t>
      </w:r>
      <w:r w:rsidRPr="00231BDA">
        <w:rPr>
          <w:rFonts w:eastAsia="Times New Roman" w:cs="Times New Roman"/>
          <w:szCs w:val="24"/>
        </w:rPr>
        <w:t>was about community and unity. Both the sixth and seventh hours show the danger of undergoing transformation and the need for others to guide and support an individual that is transforming. It is through each other that we gain wisdom. It is through each other that we grow as a society. “It is through the support of others that we have the courage to challenge our own perspectives, assumptions, and beliefs” (Cranton, 122). The final register for the seventh hour illustrates how helping others transform allows others to grow and share in renewal. “Authentic action is to be found when individuals freely act in such a way that they try to foster the growth and development of each other’s being” (Jarvis, 113). We all grow through support. Together, we rise.</w:t>
      </w:r>
    </w:p>
    <w:p w14:paraId="60CB6CDE" w14:textId="77777777" w:rsidR="00941361" w:rsidRPr="00231BDA" w:rsidRDefault="00941361" w:rsidP="007928C9">
      <w:pPr>
        <w:spacing w:line="480" w:lineRule="auto"/>
        <w:ind w:left="-15" w:right="14" w:firstLine="720"/>
        <w:contextualSpacing/>
        <w:rPr>
          <w:rFonts w:eastAsia="Times New Roman" w:cs="Times New Roman"/>
          <w:szCs w:val="24"/>
        </w:rPr>
      </w:pPr>
      <w:r w:rsidRPr="00231BDA">
        <w:rPr>
          <w:rFonts w:eastAsia="Times New Roman" w:cs="Times New Roman"/>
          <w:szCs w:val="24"/>
        </w:rPr>
        <w:t xml:space="preserve">So often, people feel that they must go through life alone. They may be afraid to admit they need help. They may think asking for help is a weakness. Some people think that to prove themselves, they need to do it on their own without help. Whatever reason a person has for not getting help from others, the result is a more complicated transformation and, most likely, failure. "Heroic doesn't have to mean extraordinary acts – if we all contribute and do our authentic path, we can make a difference and live heroically" (Pearson, 13). Without others to guide and support the transforming individual, it is all too easy to get lost, and for Apopis, the challenges of the journey, to gain power. Receiving help from others is not a weakness or inconvenience; it is an </w:t>
      </w:r>
      <w:r w:rsidRPr="00231BDA">
        <w:rPr>
          <w:rFonts w:eastAsia="Times New Roman" w:cs="Times New Roman"/>
          <w:szCs w:val="24"/>
        </w:rPr>
        <w:lastRenderedPageBreak/>
        <w:t xml:space="preserve">opportunity to turn obstacles into growth for both the receiver and giver; this is a lesson I learned through the </w:t>
      </w:r>
      <w:r w:rsidRPr="00231BDA">
        <w:rPr>
          <w:rFonts w:eastAsia="Times New Roman" w:cs="Times New Roman"/>
          <w:i/>
          <w:szCs w:val="24"/>
        </w:rPr>
        <w:t>Amduat</w:t>
      </w:r>
      <w:r w:rsidRPr="00231BDA">
        <w:rPr>
          <w:rFonts w:eastAsia="Times New Roman" w:cs="Times New Roman"/>
          <w:szCs w:val="24"/>
        </w:rPr>
        <w:t>.</w:t>
      </w:r>
    </w:p>
    <w:p w14:paraId="771C71F0" w14:textId="1CB2B565" w:rsidR="00941361" w:rsidRPr="0052204D" w:rsidRDefault="00941361" w:rsidP="007928C9">
      <w:pPr>
        <w:pStyle w:val="Headinglevel3"/>
      </w:pPr>
      <w:r w:rsidRPr="0052204D">
        <w:t>Preparation</w:t>
      </w:r>
      <w:r w:rsidR="00E455D2" w:rsidRPr="0052204D">
        <w:t>.</w:t>
      </w:r>
    </w:p>
    <w:p w14:paraId="194BF69B"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Re succeeds because he has a sound support system and because he is prepared. Re is systematic in his procession through the Underworld. Through each gate he passes, he prepares for the next step in the journey. He and his allies make sure things are done carefully and in the correct order to guarantee success. Guiding students through planning for success is a significant aspect of the support added to the literacy curriculum, explicitly through literacy instruction and implicitly with stories. Students' planning through creating personal narratives and setting them into action using academic, financial, and personal support systems is a strong indicator for success.</w:t>
      </w:r>
    </w:p>
    <w:p w14:paraId="124059E0" w14:textId="0EE5B7D7" w:rsidR="00941361" w:rsidRPr="00231BDA" w:rsidRDefault="00941361" w:rsidP="007928C9">
      <w:pPr>
        <w:pStyle w:val="Headinglevel4"/>
      </w:pPr>
      <w:r w:rsidRPr="00231BDA">
        <w:t>Transformation leads to growth, but not without action</w:t>
      </w:r>
      <w:r w:rsidR="00E455D2">
        <w:t>.</w:t>
      </w:r>
    </w:p>
    <w:p w14:paraId="49C49761"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Re does not go directly from transformation to the surface. After transformation in the fifth, sixth, and seventh hours, Re still moves through hours eight through twelve to travel where he and his support system must work to bring the transformed Re to the light. Students may feel like the journey is complete because they have learned the material, but they must take the next step and apply the material. This next step is the psychomotor aspect of the transformation. Suppose the story of Re mirrors the process of communication. In that case, the descent reflects reading and comprehension, the time in the Underworld that led to transformation reflects critical thinking and ascension with creation and writing. If it mirrors the students' journey, descent reflects entering college, and the Underworld is the coursework and experience that gives the students self-awareness and understanding. The ascent is following through, applying their knowledge, </w:t>
      </w:r>
      <w:r w:rsidRPr="00231BDA">
        <w:rPr>
          <w:rFonts w:eastAsia="Times New Roman" w:cs="Times New Roman"/>
          <w:szCs w:val="24"/>
        </w:rPr>
        <w:lastRenderedPageBreak/>
        <w:t xml:space="preserve">managing the challenges, and reaching graduation and returning to the </w:t>
      </w:r>
      <w:r w:rsidRPr="00231BDA">
        <w:rPr>
          <w:rFonts w:eastAsia="Times New Roman" w:cs="Times New Roman"/>
          <w:i/>
          <w:szCs w:val="24"/>
        </w:rPr>
        <w:t>real</w:t>
      </w:r>
      <w:r w:rsidRPr="00231BDA">
        <w:rPr>
          <w:rFonts w:eastAsia="Times New Roman" w:cs="Times New Roman"/>
          <w:szCs w:val="24"/>
        </w:rPr>
        <w:t xml:space="preserve"> world. Students understand through the myth that even for Re, the sun god, transformation is arduous, requires external support and the development of internal resources. </w:t>
      </w:r>
    </w:p>
    <w:p w14:paraId="15F03623" w14:textId="77777777" w:rsidR="00941361" w:rsidRPr="00231BDA" w:rsidRDefault="00941361" w:rsidP="007928C9">
      <w:pPr>
        <w:pStyle w:val="Heading2"/>
      </w:pPr>
      <w:bookmarkStart w:id="42" w:name="_Toc80113281"/>
      <w:r w:rsidRPr="00231BDA">
        <w:t>From ancient Egypt and Greece to contemporary college students</w:t>
      </w:r>
      <w:bookmarkEnd w:id="42"/>
      <w:r w:rsidRPr="00231BDA">
        <w:t xml:space="preserve"> </w:t>
      </w:r>
    </w:p>
    <w:p w14:paraId="3B59A4A6" w14:textId="35B62CFC" w:rsidR="00941361" w:rsidRPr="00231BDA" w:rsidRDefault="00941361" w:rsidP="007928C9">
      <w:pPr>
        <w:spacing w:after="0" w:line="480" w:lineRule="auto"/>
        <w:ind w:right="14" w:firstLine="720"/>
        <w:contextualSpacing/>
        <w:rPr>
          <w:rFonts w:eastAsia="Times New Roman" w:cs="Times New Roman"/>
          <w:szCs w:val="24"/>
        </w:rPr>
      </w:pPr>
      <w:r w:rsidRPr="00231BDA">
        <w:rPr>
          <w:rFonts w:eastAsia="Times New Roman" w:cs="Times New Roman"/>
          <w:szCs w:val="24"/>
        </w:rPr>
        <w:t>Re is an archetypal transformation model, but his journey is not as painful or challenging as the years of sacrifice and work in college for many students. Most students have busy lives outside of school, and the external challenges they face may make their journey appear more difficult or impossible to overcome. Re is a god that knowingly embarks on a challenging journey</w:t>
      </w:r>
      <w:r w:rsidR="00076007">
        <w:rPr>
          <w:rFonts w:eastAsia="Times New Roman" w:cs="Times New Roman"/>
          <w:szCs w:val="24"/>
        </w:rPr>
        <w:t>. The readers</w:t>
      </w:r>
      <w:r w:rsidRPr="00231BDA">
        <w:rPr>
          <w:rFonts w:eastAsia="Times New Roman" w:cs="Times New Roman"/>
          <w:szCs w:val="24"/>
        </w:rPr>
        <w:t xml:space="preserve"> know </w:t>
      </w:r>
      <w:r w:rsidR="00076007">
        <w:rPr>
          <w:rFonts w:eastAsia="Times New Roman" w:cs="Times New Roman"/>
          <w:szCs w:val="24"/>
        </w:rPr>
        <w:t>Re</w:t>
      </w:r>
      <w:r w:rsidRPr="00231BDA">
        <w:rPr>
          <w:rFonts w:eastAsia="Times New Roman" w:cs="Times New Roman"/>
          <w:szCs w:val="24"/>
        </w:rPr>
        <w:t xml:space="preserve"> will be successful because </w:t>
      </w:r>
      <w:r w:rsidR="00076007">
        <w:rPr>
          <w:rFonts w:eastAsia="Times New Roman" w:cs="Times New Roman"/>
          <w:szCs w:val="24"/>
        </w:rPr>
        <w:t>the journey through night into the new morning is a daily occurrence</w:t>
      </w:r>
      <w:r w:rsidRPr="00231BDA">
        <w:rPr>
          <w:rFonts w:eastAsia="Times New Roman" w:cs="Times New Roman"/>
          <w:szCs w:val="24"/>
        </w:rPr>
        <w:t xml:space="preserve">. In contrast, the Greek goddess Persephone is thrust into her transformation when she is abducted and raped by her uncle, Hades, the god of the Underworld. Her world was life, sunlight, maidenhood, and laughter. </w:t>
      </w:r>
      <w:r w:rsidR="00AA53FC">
        <w:rPr>
          <w:rFonts w:eastAsia="Times New Roman" w:cs="Times New Roman"/>
          <w:szCs w:val="24"/>
        </w:rPr>
        <w:t>“She is a personification of innocence. It takes an abduction to transform innocence to something more meaningful” (Feather</w:t>
      </w:r>
      <w:r w:rsidR="00252065">
        <w:rPr>
          <w:rFonts w:eastAsia="Times New Roman" w:cs="Times New Roman"/>
          <w:szCs w:val="24"/>
        </w:rPr>
        <w:t>,</w:t>
      </w:r>
      <w:r w:rsidR="00D27B2A">
        <w:rPr>
          <w:rFonts w:eastAsia="Times New Roman" w:cs="Times New Roman"/>
          <w:szCs w:val="24"/>
        </w:rPr>
        <w:t xml:space="preserve"> notes</w:t>
      </w:r>
      <w:r w:rsidR="00AA53FC">
        <w:rPr>
          <w:rFonts w:eastAsia="Times New Roman" w:cs="Times New Roman"/>
          <w:szCs w:val="24"/>
        </w:rPr>
        <w:t xml:space="preserve">). </w:t>
      </w:r>
      <w:r w:rsidRPr="00231BDA">
        <w:rPr>
          <w:rFonts w:eastAsia="Times New Roman" w:cs="Times New Roman"/>
          <w:szCs w:val="24"/>
        </w:rPr>
        <w:t>In an instant,</w:t>
      </w:r>
      <w:r w:rsidR="00AA53FC">
        <w:rPr>
          <w:rFonts w:eastAsia="Times New Roman" w:cs="Times New Roman"/>
          <w:szCs w:val="24"/>
        </w:rPr>
        <w:t xml:space="preserve"> her world was </w:t>
      </w:r>
      <w:r w:rsidR="004B5FA7">
        <w:rPr>
          <w:rFonts w:eastAsia="Times New Roman" w:cs="Times New Roman"/>
          <w:szCs w:val="24"/>
        </w:rPr>
        <w:t>overturned</w:t>
      </w:r>
      <w:r w:rsidR="00AA53FC">
        <w:rPr>
          <w:rFonts w:eastAsia="Times New Roman" w:cs="Times New Roman"/>
          <w:szCs w:val="24"/>
        </w:rPr>
        <w:t>, and</w:t>
      </w:r>
      <w:r w:rsidRPr="00231BDA">
        <w:rPr>
          <w:rFonts w:eastAsia="Times New Roman" w:cs="Times New Roman"/>
          <w:szCs w:val="24"/>
        </w:rPr>
        <w:t xml:space="preserve"> she became a resident of the world below. The Underworld was mysterious, a place for the dead and the opposite of Persephone's former existence. She became an adult instantly, and her trials are more painful and less successful than Re. Persephone's challenges make her journey inspirational because she can still be successful if we, the readers, perceive her as active in her choices and content with the results. </w:t>
      </w:r>
    </w:p>
    <w:p w14:paraId="790E362A" w14:textId="3B506F06" w:rsidR="00941361" w:rsidRPr="00231BDA" w:rsidRDefault="00941361" w:rsidP="007928C9">
      <w:pPr>
        <w:pStyle w:val="Headinglevel3"/>
      </w:pPr>
      <w:r w:rsidRPr="00231BDA">
        <w:t>Persephone’s story</w:t>
      </w:r>
      <w:r w:rsidR="00E455D2">
        <w:t>.</w:t>
      </w:r>
      <w:r w:rsidRPr="00231BDA">
        <w:t xml:space="preserve"> </w:t>
      </w:r>
    </w:p>
    <w:p w14:paraId="3140DC80"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The myth of Persephone, her abduction by her uncle Hades, and her mother's quest to find and return her to the surface correlate with the goals for the curriculum </w:t>
      </w:r>
      <w:r w:rsidRPr="00231BDA">
        <w:rPr>
          <w:rFonts w:eastAsia="Times New Roman" w:cs="Times New Roman"/>
          <w:szCs w:val="24"/>
        </w:rPr>
        <w:lastRenderedPageBreak/>
        <w:t xml:space="preserve">because it is ambiguous. The ambiguity of the myth allows students to relate and allows the class to examine the myth through various lenses to change the perspective. The myth has been retold with various perspectives, but the story handed down to us through written language does not reveal critical details that would make the message of the story more straightforward and known. In the story, Persephone is the daughter of Demeter and her brother, Zeus. Demeter raises Persephone on her own in beautiful gardens, and she becomes the object of love for many suitors. Demeter keeps the suitors away until her brother, Hades, spies Persephone in her garden and falls in love. He approaches Zeus for his permission to abduct Persephone to make her his wife. Zeus consents to Hades marrying his daughter, but he knows that Demeter would be against the union. Zeus and Hades create a plan to abduct the young goddess. Hades lures Persephone away from her protectors and snatches her down into the Underground without a trace. </w:t>
      </w:r>
    </w:p>
    <w:p w14:paraId="2057DC11"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Demeter desperately seeks her daughter, and in her distraction and desperation, she allows the crops and plants to die. Zeus intervenes and strikes a deal with Hades to send Persephone home to her mother. Meanwhile, Persephone is in the Underworld eating a handful of fateful pomegranate seeds. In the Greek world, it was common knowledge that to eat in the Underworld made one remain forever in the Underworld. The action of eating the seeds negates the deal to return Persephone, and a new compromise must be arranged. Zeus is bound by the laws that require Persephone to stay with Hades, yet he does not want to lose all the crops and life on earth by upsetting Demeter. The myth's resolution is for Persephone to spend part of the year with her mother and the rest with her husband.</w:t>
      </w:r>
    </w:p>
    <w:p w14:paraId="65A2292D"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lastRenderedPageBreak/>
        <w:t>It is the final part of the story that becomes most important for the curriculum. The question 'Why does Persephone eat the seeds?' transforms the narrative and how the interpreter perceives Persephone. As a class, the students discover various ways to understand Persephone. The way in which the question 'Why does Persephone eat the seeds?' is answered changes the perception of Persephone's character and sets the path for her future.</w:t>
      </w:r>
    </w:p>
    <w:p w14:paraId="69D86B79" w14:textId="77777777" w:rsidR="00486CE1" w:rsidRPr="00231BDA" w:rsidRDefault="00486CE1" w:rsidP="007928C9">
      <w:pPr>
        <w:pStyle w:val="Headinglevel3"/>
      </w:pPr>
      <w:r w:rsidRPr="00231BDA">
        <w:t>Critical thinking and perception</w:t>
      </w:r>
      <w:r>
        <w:t>.</w:t>
      </w:r>
    </w:p>
    <w:p w14:paraId="19129B9C" w14:textId="77777777" w:rsidR="00941361" w:rsidRPr="00231BDA" w:rsidRDefault="00941361" w:rsidP="007928C9">
      <w:pPr>
        <w:pStyle w:val="Headinglevel4"/>
      </w:pPr>
      <w:r w:rsidRPr="00231BDA">
        <w:t>‘Why does Persephone eat the seeds?’</w:t>
      </w:r>
    </w:p>
    <w:p w14:paraId="6641372B"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In the myth of Persephone, we as readers are forced to determine Persephone’s thoughts and motivation. Demeter, Hades, and Zeus have their thinking displayed through their actions and the narrator, but not Persephone. The reader is unsure if Persephone was ignorant of the rules and ate the seeds accidentally, or maybe she knew and did it on purpose. Is she a passive victim or cunning hero of the story? The reader may decide to view Persephone as a victim abducted, then further held hostage by her ignorant actions, and eventually becoming trapped between the two worlds. Another interpretation is that Persephone ate the seeds willingly.</w:t>
      </w:r>
    </w:p>
    <w:p w14:paraId="6EEE5FEF"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Should the reader decide Persephone ate the seeds on purpose, the next logical step is to determine her purpose. She could have eaten them out of resignation to her fate, or she might have wanted to stay in the Underworld. Part of the difficulty with success or completing a process, such as graduating, is an inner, often unknown desire to remain in the process without taking action to move forward. Persephone may have desired to remain to rule the Underworld with Hades. This ambiguity gives the story the ability to </w:t>
      </w:r>
      <w:r w:rsidRPr="00231BDA">
        <w:rPr>
          <w:rFonts w:eastAsia="Times New Roman" w:cs="Times New Roman"/>
          <w:szCs w:val="24"/>
        </w:rPr>
        <w:lastRenderedPageBreak/>
        <w:t>be used as an example for transformative growth and editing for perspective and outcome.</w:t>
      </w:r>
    </w:p>
    <w:p w14:paraId="49E34291" w14:textId="77777777" w:rsidR="00941361" w:rsidRPr="00231BDA" w:rsidRDefault="00941361" w:rsidP="007928C9">
      <w:pPr>
        <w:spacing w:after="0" w:line="480" w:lineRule="auto"/>
        <w:ind w:left="-15" w:right="14" w:firstLine="720"/>
        <w:contextualSpacing/>
        <w:rPr>
          <w:rFonts w:eastAsia="Times New Roman" w:cs="Times New Roman"/>
          <w:szCs w:val="24"/>
        </w:rPr>
      </w:pPr>
      <w:r w:rsidRPr="00231BDA">
        <w:rPr>
          <w:rFonts w:eastAsia="Times New Roman" w:cs="Times New Roman"/>
          <w:szCs w:val="24"/>
        </w:rPr>
        <w:t xml:space="preserve">The myth of Persephone is first employed in the curriculum to contrast the orderly journey of Re. Persephone's story is messy. She does not willingly journey into the Underworld, and she does not act to return herself to the surface. Her story appears to be passive; however, it can also be a representation of triumph. The difference in the story is perspective, as the difference in the outcome is the attitude. This distinction is an idea that can be addressed implicitly but is difficult to discuss directly without sounding patronizing. </w:t>
      </w:r>
    </w:p>
    <w:p w14:paraId="2E7DA080" w14:textId="77777777" w:rsidR="00941361" w:rsidRPr="00231BDA" w:rsidRDefault="00941361" w:rsidP="007928C9">
      <w:pPr>
        <w:spacing w:after="0" w:line="480" w:lineRule="auto"/>
        <w:ind w:left="-15" w:right="14" w:firstLine="720"/>
        <w:contextualSpacing/>
        <w:rPr>
          <w:rFonts w:cs="Times New Roman"/>
          <w:szCs w:val="24"/>
        </w:rPr>
      </w:pPr>
      <w:r w:rsidRPr="00231BDA">
        <w:rPr>
          <w:rFonts w:eastAsia="Times New Roman" w:cs="Times New Roman"/>
          <w:szCs w:val="24"/>
        </w:rPr>
        <w:t>Underworld myths give archetypal models for students that relate on deep, universal levels. They reach students' affective needs by teaching students how to have an attitude for success. Some students will succeed no matter what life throws at them, and others will let the slightest obstacle stop their progress. Students who fail often define themselves by what has happened in their lives. They have a victim mentality. The stories they share are of victimization from life. They look at the future with a mixture of hope, fear, and longing. They do not realize that they have the power to create their own stories. Since they do not see the potential for change, they become apathetic. Apathy, as a symptom of depression, is extremely difficult to overcome. It makes a person passive both in reading and in life. "By not accepting personal responsibility for our circumstances, we greatly reduce our power to change them" (</w:t>
      </w:r>
      <w:proofErr w:type="spellStart"/>
      <w:r w:rsidRPr="00231BDA">
        <w:rPr>
          <w:rFonts w:eastAsia="Times New Roman" w:cs="Times New Roman"/>
          <w:szCs w:val="24"/>
        </w:rPr>
        <w:t>Mariboli</w:t>
      </w:r>
      <w:proofErr w:type="spellEnd"/>
      <w:r w:rsidRPr="00231BDA">
        <w:rPr>
          <w:rFonts w:eastAsia="Times New Roman" w:cs="Times New Roman"/>
          <w:szCs w:val="24"/>
        </w:rPr>
        <w:t xml:space="preserve">, 37). </w:t>
      </w:r>
    </w:p>
    <w:p w14:paraId="74B13138" w14:textId="014B3CF5" w:rsidR="00E455D2" w:rsidRDefault="00941361" w:rsidP="007928C9">
      <w:pPr>
        <w:spacing w:line="480" w:lineRule="auto"/>
        <w:ind w:right="14" w:firstLine="720"/>
        <w:contextualSpacing/>
        <w:rPr>
          <w:rFonts w:cs="Times New Roman"/>
          <w:szCs w:val="24"/>
        </w:rPr>
      </w:pPr>
      <w:r w:rsidRPr="00231BDA">
        <w:rPr>
          <w:rFonts w:eastAsia="Times New Roman" w:cs="Times New Roman"/>
          <w:szCs w:val="24"/>
        </w:rPr>
        <w:t xml:space="preserve">Hopelessness and apathy are causes for passive living, but active participation leads to caring and further action. As learned from Persephone’s story and the nature of perspective, active participation and intention are the difference between the victim of </w:t>
      </w:r>
      <w:r w:rsidRPr="00231BDA">
        <w:rPr>
          <w:rFonts w:eastAsia="Times New Roman" w:cs="Times New Roman"/>
          <w:szCs w:val="24"/>
        </w:rPr>
        <w:lastRenderedPageBreak/>
        <w:t>circumstance or hero of their own story. Changing perspective is one way to change an attitude. Adding stories causes students to "engage in abstract thinking about and critiquing of their own as well as others' perspectives" (Cranton, 97), and develop their reflective judgment can change perspective in real life as it is practiced on myths. Attitude towards self and reading will both have an impact on the students' chances of success. However, ultimately for a complete transformation to occur, students must act on their inner transformation and create surface change based on integrated knowledge and personal action. In the next chapter, the need to create and act upon knowledge to complete the transformative journey of the class is supported by the Underworld, the autobiographical model of Mona Ruiz, and personal narratives of success.</w:t>
      </w:r>
      <w:r w:rsidR="00E455D2">
        <w:rPr>
          <w:rFonts w:cs="Times New Roman"/>
          <w:szCs w:val="24"/>
        </w:rPr>
        <w:br w:type="page"/>
      </w:r>
    </w:p>
    <w:p w14:paraId="1DCE32D8" w14:textId="48571547" w:rsidR="00941361" w:rsidRPr="00E455D2" w:rsidRDefault="00F76CF7" w:rsidP="007928C9">
      <w:pPr>
        <w:pStyle w:val="Heading1"/>
      </w:pPr>
      <w:bookmarkStart w:id="43" w:name="_Toc80113282"/>
      <w:r>
        <w:lastRenderedPageBreak/>
        <w:t xml:space="preserve">Chapter 5: </w:t>
      </w:r>
      <w:r w:rsidR="00941361" w:rsidRPr="00231BDA">
        <w:t>Attending the psychomotor domain through personal narratives</w:t>
      </w:r>
      <w:bookmarkEnd w:id="43"/>
    </w:p>
    <w:p w14:paraId="0A813F78" w14:textId="77777777" w:rsidR="00941361" w:rsidRPr="00231BDA" w:rsidRDefault="00941361" w:rsidP="007928C9">
      <w:pPr>
        <w:pBdr>
          <w:top w:val="nil"/>
          <w:left w:val="nil"/>
          <w:bottom w:val="nil"/>
          <w:right w:val="nil"/>
          <w:between w:val="nil"/>
        </w:pBdr>
        <w:spacing w:line="480" w:lineRule="auto"/>
        <w:ind w:right="122" w:firstLine="720"/>
        <w:contextualSpacing/>
        <w:rPr>
          <w:rFonts w:cs="Times New Roman"/>
          <w:szCs w:val="24"/>
        </w:rPr>
      </w:pPr>
      <w:r w:rsidRPr="00231BDA">
        <w:rPr>
          <w:rFonts w:cs="Times New Roman"/>
          <w:szCs w:val="24"/>
        </w:rPr>
        <w:t xml:space="preserve">In the last chapter, I shared a story of how reading the </w:t>
      </w:r>
      <w:r w:rsidRPr="00231BDA">
        <w:rPr>
          <w:rFonts w:cs="Times New Roman"/>
          <w:i/>
          <w:szCs w:val="24"/>
        </w:rPr>
        <w:t xml:space="preserve">Amduat </w:t>
      </w:r>
      <w:r w:rsidRPr="00231BDA">
        <w:rPr>
          <w:rFonts w:cs="Times New Roman"/>
          <w:iCs/>
          <w:szCs w:val="24"/>
        </w:rPr>
        <w:t>prompted me</w:t>
      </w:r>
      <w:r w:rsidRPr="00231BDA">
        <w:rPr>
          <w:rFonts w:cs="Times New Roman"/>
          <w:i/>
          <w:szCs w:val="24"/>
        </w:rPr>
        <w:t xml:space="preserve"> </w:t>
      </w:r>
      <w:r w:rsidRPr="00231BDA">
        <w:rPr>
          <w:rFonts w:cs="Times New Roman"/>
          <w:szCs w:val="24"/>
        </w:rPr>
        <w:t xml:space="preserve">to seek help from a butcher to learn how to prepare a dinner to impress my guests. I did not like asking for assistance. I wrongly felt that it was a nuisance to the other. I also did not like showing ignorance or any other vulnerability. However, I was determined to apply my knowledge and see the results. The experience demonstrated that knowledge applied has more value than the knowledge that remains unused and unseen. </w:t>
      </w:r>
    </w:p>
    <w:p w14:paraId="1B6C9E83" w14:textId="77777777" w:rsidR="00941361" w:rsidRPr="00231BDA" w:rsidRDefault="00941361" w:rsidP="007928C9">
      <w:pPr>
        <w:pBdr>
          <w:top w:val="nil"/>
          <w:left w:val="nil"/>
          <w:bottom w:val="nil"/>
          <w:right w:val="nil"/>
          <w:between w:val="nil"/>
        </w:pBdr>
        <w:spacing w:line="480" w:lineRule="auto"/>
        <w:ind w:right="122" w:firstLine="720"/>
        <w:contextualSpacing/>
        <w:rPr>
          <w:rFonts w:cs="Times New Roman"/>
          <w:szCs w:val="24"/>
        </w:rPr>
      </w:pPr>
      <w:r w:rsidRPr="00231BDA">
        <w:rPr>
          <w:rFonts w:cs="Times New Roman"/>
          <w:szCs w:val="24"/>
        </w:rPr>
        <w:t xml:space="preserve">I knew from reading the </w:t>
      </w:r>
      <w:r w:rsidRPr="00231BDA">
        <w:rPr>
          <w:rFonts w:cs="Times New Roman"/>
          <w:i/>
          <w:szCs w:val="24"/>
        </w:rPr>
        <w:t xml:space="preserve">Amduat </w:t>
      </w:r>
      <w:r w:rsidRPr="00231BDA">
        <w:rPr>
          <w:rFonts w:cs="Times New Roman"/>
          <w:szCs w:val="24"/>
        </w:rPr>
        <w:t xml:space="preserve">that sharing knowledge and helping others is a way to create relationships and experience growth as a community. However, applying that knowledge and asking for help added value to the information and create growth for myself and others. By the expression on the butcher's face, it was clear that he felt validated, not hassled, to share his knowledge with not one but two people. Both the less-knowledgeable butcher and I wanted to learn from </w:t>
      </w:r>
      <w:proofErr w:type="gramStart"/>
      <w:r w:rsidRPr="00231BDA">
        <w:rPr>
          <w:rFonts w:cs="Times New Roman"/>
          <w:szCs w:val="24"/>
        </w:rPr>
        <w:t>him</w:t>
      </w:r>
      <w:proofErr w:type="gramEnd"/>
      <w:r w:rsidRPr="00231BDA">
        <w:rPr>
          <w:rFonts w:cs="Times New Roman"/>
          <w:szCs w:val="24"/>
        </w:rPr>
        <w:t xml:space="preserve"> and everyone gained from the encounter. His knowledge had value for himself, but it was not </w:t>
      </w:r>
      <w:r w:rsidRPr="00231BDA">
        <w:rPr>
          <w:rFonts w:cs="Times New Roman"/>
          <w:i/>
          <w:szCs w:val="24"/>
        </w:rPr>
        <w:t xml:space="preserve">seen </w:t>
      </w:r>
      <w:r w:rsidRPr="00231BDA">
        <w:rPr>
          <w:rFonts w:cs="Times New Roman"/>
          <w:szCs w:val="24"/>
        </w:rPr>
        <w:t xml:space="preserve">and </w:t>
      </w:r>
      <w:r w:rsidRPr="00231BDA">
        <w:rPr>
          <w:rFonts w:cs="Times New Roman"/>
          <w:i/>
          <w:szCs w:val="24"/>
        </w:rPr>
        <w:t xml:space="preserve">recognized </w:t>
      </w:r>
      <w:r w:rsidRPr="00231BDA">
        <w:rPr>
          <w:rFonts w:cs="Times New Roman"/>
          <w:szCs w:val="24"/>
        </w:rPr>
        <w:t xml:space="preserve">as significant until it was shared to be applied by others. A new relationship was created through communal involvement. His knowledge gained value because it was shared, and our ability to accomplish a task was improved. I saw the connections with the </w:t>
      </w:r>
      <w:r w:rsidRPr="00231BDA">
        <w:rPr>
          <w:rFonts w:cs="Times New Roman"/>
          <w:i/>
          <w:iCs/>
          <w:szCs w:val="24"/>
        </w:rPr>
        <w:t xml:space="preserve">Amduat </w:t>
      </w:r>
      <w:r w:rsidRPr="00231BDA">
        <w:rPr>
          <w:rFonts w:cs="Times New Roman"/>
          <w:szCs w:val="24"/>
        </w:rPr>
        <w:t>and later shared the experience with my students to encourage them to apply the wisdom from the myth. Experience and the creation of knowledge lack meaning beyond the learner until it can be applied because without the employment of knowledge, it remains unseen below the surface.</w:t>
      </w:r>
    </w:p>
    <w:p w14:paraId="3109B8BE" w14:textId="77777777" w:rsidR="00941361" w:rsidRPr="00231BDA" w:rsidRDefault="00941361" w:rsidP="007928C9">
      <w:pPr>
        <w:pBdr>
          <w:top w:val="nil"/>
          <w:left w:val="nil"/>
          <w:bottom w:val="nil"/>
          <w:right w:val="nil"/>
          <w:between w:val="nil"/>
        </w:pBdr>
        <w:spacing w:line="480" w:lineRule="auto"/>
        <w:ind w:right="122" w:firstLine="720"/>
        <w:contextualSpacing/>
        <w:rPr>
          <w:rFonts w:cs="Times New Roman"/>
          <w:szCs w:val="24"/>
        </w:rPr>
      </w:pPr>
      <w:r w:rsidRPr="00231BDA">
        <w:rPr>
          <w:rFonts w:cs="Times New Roman"/>
          <w:szCs w:val="24"/>
        </w:rPr>
        <w:t xml:space="preserve">It is assumed that “adults have immediate problems to solve and that they wish to apply their learning directly to their workplaces or to their personal lives” (Cranton, </w:t>
      </w:r>
      <w:r w:rsidRPr="00231BDA">
        <w:rPr>
          <w:rFonts w:cs="Times New Roman"/>
          <w:szCs w:val="24"/>
        </w:rPr>
        <w:lastRenderedPageBreak/>
        <w:t xml:space="preserve">3), and this assumption is the basis for educators including real-life applications to their instruction. “Mezirow (2003) suggested that transformation has not taken place until an individual has acted on the learning” (Cranton, 3). According to </w:t>
      </w:r>
      <w:proofErr w:type="spellStart"/>
      <w:r w:rsidRPr="00231BDA">
        <w:rPr>
          <w:rFonts w:cs="Times New Roman"/>
          <w:szCs w:val="24"/>
        </w:rPr>
        <w:t>Kellough</w:t>
      </w:r>
      <w:proofErr w:type="spellEnd"/>
      <w:r w:rsidRPr="00231BDA">
        <w:rPr>
          <w:rFonts w:cs="Times New Roman"/>
          <w:szCs w:val="24"/>
        </w:rPr>
        <w:t xml:space="preserve"> and </w:t>
      </w:r>
      <w:proofErr w:type="spellStart"/>
      <w:r w:rsidRPr="00231BDA">
        <w:rPr>
          <w:rFonts w:cs="Times New Roman"/>
          <w:szCs w:val="24"/>
        </w:rPr>
        <w:t>Kellough</w:t>
      </w:r>
      <w:proofErr w:type="spellEnd"/>
      <w:r w:rsidRPr="00231BDA">
        <w:rPr>
          <w:rFonts w:cs="Times New Roman"/>
          <w:szCs w:val="24"/>
        </w:rPr>
        <w:t>, a “major goal of formal education is for students to apply school-learned knowledge to real-life situations” (77). The psychomotor domain addresses real-life situations through active participation and creation beyond the unseen creation of knowledge or thoughts. The previous chapters highlighted the cognitive and affective support for community college students; this chapter focuses on the psychomotor domain of the brain with personal narratives encouraging active thinking and active creation for future classes and life outside of school.</w:t>
      </w:r>
    </w:p>
    <w:p w14:paraId="5D0130DB"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The psychomotor domain is involved with movement and motion. This domain is often concerned with fine and gross motor skills, primarily physical and observable. For this dissertation, the focus is on the underlying skills for the action of communication and creation. The original goal for this curriculum was to help students succeed in college by imparting literacy skills necessary for college-level coursework to encourage long-term success because communication is crucial.  Freire (1970) saw his work in literacy education in South America as a “deepening awareness of both the sociocultural reality which shapes [learners’] lives and . . . their capacity to transform that reality through action upon it” (Cranton, 27). Like Freire, I realized there was more to literacy education than technique instruction; it was instruction in navigating and utilizing resources, inner and outside, to empower students to move forward and create better societies. </w:t>
      </w:r>
    </w:p>
    <w:p w14:paraId="11BC279D"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lastRenderedPageBreak/>
        <w:t xml:space="preserve"> As educators, "we strive to help people feel empowered, gain self-knowledge, and explore alternative ways of thinking, and we ensure there is support to balance these challenges” (Cranton, 123). Literacy skills, models for success, and understanding of transformation are skills to make it through the transformational experience of college, but for academic success beyond and into future classes, there needed to be more. The class took students into the Underworld and through the seventh hour of transformation modeled with the </w:t>
      </w:r>
      <w:r w:rsidRPr="00231BDA">
        <w:rPr>
          <w:rFonts w:cs="Times New Roman"/>
          <w:i/>
          <w:szCs w:val="24"/>
        </w:rPr>
        <w:t xml:space="preserve">Amduat, </w:t>
      </w:r>
      <w:r w:rsidRPr="00231BDA">
        <w:rPr>
          <w:rFonts w:cs="Times New Roman"/>
          <w:szCs w:val="24"/>
        </w:rPr>
        <w:t xml:space="preserve">but it did not take them beyond into ascension. </w:t>
      </w:r>
    </w:p>
    <w:p w14:paraId="7A4874A5" w14:textId="4F66FFC7" w:rsidR="00941361" w:rsidRPr="00231BDA" w:rsidRDefault="00941361" w:rsidP="007928C9">
      <w:pPr>
        <w:pStyle w:val="Heading2"/>
      </w:pPr>
      <w:bookmarkStart w:id="44" w:name="_Toc80113283"/>
      <w:r w:rsidRPr="00231BDA">
        <w:t xml:space="preserve">How the Amduat </w:t>
      </w:r>
      <w:r w:rsidR="003F3F52" w:rsidRPr="00231BDA">
        <w:t xml:space="preserve">and Inanna </w:t>
      </w:r>
      <w:r w:rsidR="00486CE1">
        <w:t>S</w:t>
      </w:r>
      <w:r w:rsidRPr="00231BDA">
        <w:t xml:space="preserve">upported my </w:t>
      </w:r>
      <w:r w:rsidR="00866B0C">
        <w:t>A</w:t>
      </w:r>
      <w:r w:rsidRPr="00231BDA">
        <w:t>scension</w:t>
      </w:r>
      <w:bookmarkEnd w:id="44"/>
    </w:p>
    <w:p w14:paraId="48AFCA23"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While I was writing this dissertation, I was going through the Underworld academically and personally. I felt disoriented and did not know how to proceed in life. I have a great support system but needed a way to internally understand my situation, options, and what </w:t>
      </w:r>
      <w:r w:rsidRPr="00231BDA">
        <w:rPr>
          <w:rFonts w:cs="Times New Roman"/>
          <w:i/>
          <w:szCs w:val="24"/>
        </w:rPr>
        <w:t xml:space="preserve">I </w:t>
      </w:r>
      <w:r w:rsidRPr="00231BDA">
        <w:rPr>
          <w:rFonts w:cs="Times New Roman"/>
          <w:szCs w:val="24"/>
        </w:rPr>
        <w:t xml:space="preserve">wanted. I turned to the myths before, and through Persephone and other myths, I made choices that led to a more authentic and joyous existence. I was in a good place but needed to move forward. Like Re in the seventh hour, I realized </w:t>
      </w:r>
      <w:r w:rsidRPr="00231BDA">
        <w:rPr>
          <w:rFonts w:cs="Times New Roman"/>
          <w:i/>
          <w:szCs w:val="24"/>
        </w:rPr>
        <w:t xml:space="preserve">I </w:t>
      </w:r>
      <w:r w:rsidRPr="00231BDA">
        <w:rPr>
          <w:rFonts w:cs="Times New Roman"/>
          <w:szCs w:val="24"/>
        </w:rPr>
        <w:t xml:space="preserve">had experienced transformation, but I had not finished the journey. Re transforms in the fifth through seventh hours, but the story is only two-thirds through to the end and his eventual return to the world above. My studies had focused on the central hours of the </w:t>
      </w:r>
      <w:r w:rsidRPr="00231BDA">
        <w:rPr>
          <w:rFonts w:cs="Times New Roman"/>
          <w:i/>
          <w:szCs w:val="24"/>
        </w:rPr>
        <w:t xml:space="preserve">Amduat; </w:t>
      </w:r>
      <w:r w:rsidRPr="00231BDA">
        <w:rPr>
          <w:rFonts w:cs="Times New Roman"/>
          <w:szCs w:val="24"/>
        </w:rPr>
        <w:t xml:space="preserve">I had not studied the other hours with the same depth. </w:t>
      </w:r>
    </w:p>
    <w:p w14:paraId="1AEA85A5"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To determine how to proceed in the curriculum and life, I returned to the </w:t>
      </w:r>
      <w:r w:rsidRPr="00231BDA">
        <w:rPr>
          <w:rFonts w:cs="Times New Roman"/>
          <w:i/>
          <w:szCs w:val="24"/>
        </w:rPr>
        <w:t xml:space="preserve">Amduat. </w:t>
      </w:r>
      <w:r w:rsidRPr="00231BDA">
        <w:rPr>
          <w:rFonts w:cs="Times New Roman"/>
          <w:szCs w:val="24"/>
        </w:rPr>
        <w:t xml:space="preserve">Re's ascension is informative and helpful, but I did not personally connect with the material from the last hours. At this time, I read the Sumerian myth </w:t>
      </w:r>
      <w:r w:rsidRPr="00231BDA">
        <w:rPr>
          <w:rFonts w:cs="Times New Roman"/>
          <w:i/>
          <w:szCs w:val="24"/>
        </w:rPr>
        <w:t>Inanna's Descent to the Underworld</w:t>
      </w:r>
      <w:r w:rsidRPr="00231BDA">
        <w:rPr>
          <w:rFonts w:cs="Times New Roman"/>
          <w:szCs w:val="24"/>
        </w:rPr>
        <w:t xml:space="preserve"> for a class. The more than 4,000-year-old myth relates the </w:t>
      </w:r>
      <w:r w:rsidRPr="00231BDA">
        <w:rPr>
          <w:rFonts w:cs="Times New Roman"/>
          <w:szCs w:val="24"/>
        </w:rPr>
        <w:lastRenderedPageBreak/>
        <w:t xml:space="preserve">journey of Inanna, Queen of </w:t>
      </w:r>
      <w:proofErr w:type="gramStart"/>
      <w:r w:rsidRPr="00231BDA">
        <w:rPr>
          <w:rFonts w:cs="Times New Roman"/>
          <w:szCs w:val="24"/>
        </w:rPr>
        <w:t>Heaven</w:t>
      </w:r>
      <w:proofErr w:type="gramEnd"/>
      <w:r w:rsidRPr="00231BDA">
        <w:rPr>
          <w:rFonts w:cs="Times New Roman"/>
          <w:szCs w:val="24"/>
        </w:rPr>
        <w:t xml:space="preserve"> and earth, as she descends into the Underworld. Unlike Re, Inanna's journey is not a natural, daily routine; it is a perilous quest into the unknown. </w:t>
      </w:r>
    </w:p>
    <w:p w14:paraId="3215D81E"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The myth is introduced as Inanna decides to travel to the Underworld to attend the funeral rites for her brother-in-law, the </w:t>
      </w:r>
      <w:r w:rsidRPr="00231BDA">
        <w:rPr>
          <w:rFonts w:cs="Times New Roman"/>
          <w:i/>
          <w:szCs w:val="24"/>
        </w:rPr>
        <w:t>Bull of Heaven</w:t>
      </w:r>
      <w:r w:rsidRPr="00231BDA">
        <w:rPr>
          <w:rFonts w:cs="Times New Roman"/>
          <w:szCs w:val="24"/>
        </w:rPr>
        <w:t xml:space="preserve">, and visit her sister, </w:t>
      </w:r>
      <w:proofErr w:type="spellStart"/>
      <w:r w:rsidRPr="00231BDA">
        <w:rPr>
          <w:rFonts w:cs="Times New Roman"/>
          <w:szCs w:val="24"/>
        </w:rPr>
        <w:t>Ereshkigal</w:t>
      </w:r>
      <w:proofErr w:type="spellEnd"/>
      <w:r w:rsidRPr="00231BDA">
        <w:rPr>
          <w:rFonts w:cs="Times New Roman"/>
          <w:szCs w:val="24"/>
        </w:rPr>
        <w:t xml:space="preserve">, the </w:t>
      </w:r>
      <w:r w:rsidRPr="00231BDA">
        <w:rPr>
          <w:rFonts w:cs="Times New Roman"/>
          <w:i/>
          <w:szCs w:val="24"/>
        </w:rPr>
        <w:t>Queen of the Dead</w:t>
      </w:r>
      <w:r w:rsidRPr="00231BDA">
        <w:rPr>
          <w:rFonts w:cs="Times New Roman"/>
          <w:szCs w:val="24"/>
        </w:rPr>
        <w:t xml:space="preserve">. In the myth, Inanna makes plans before she sets out “on the road, From which no traveler returns” (Kramer, 1) and relies on </w:t>
      </w:r>
      <w:proofErr w:type="spellStart"/>
      <w:r w:rsidRPr="00231BDA">
        <w:rPr>
          <w:rFonts w:cs="Times New Roman"/>
          <w:szCs w:val="24"/>
        </w:rPr>
        <w:t>Ninshubur</w:t>
      </w:r>
      <w:proofErr w:type="spellEnd"/>
      <w:r w:rsidRPr="00231BDA">
        <w:rPr>
          <w:rFonts w:cs="Times New Roman"/>
          <w:szCs w:val="24"/>
        </w:rPr>
        <w:t>, "her faithful servant," "constant support," her "warrior," and "one who gives (</w:t>
      </w:r>
      <w:r w:rsidRPr="00231BDA">
        <w:rPr>
          <w:rFonts w:cs="Times New Roman"/>
          <w:i/>
          <w:szCs w:val="24"/>
        </w:rPr>
        <w:t xml:space="preserve">her) </w:t>
      </w:r>
      <w:r w:rsidRPr="00231BDA">
        <w:rPr>
          <w:rFonts w:cs="Times New Roman"/>
          <w:szCs w:val="24"/>
        </w:rPr>
        <w:t xml:space="preserve">wise advice” (Kramer 1) to come to her aid should she become trapped in the Underworld. She instructs </w:t>
      </w:r>
      <w:proofErr w:type="spellStart"/>
      <w:r w:rsidRPr="00231BDA">
        <w:rPr>
          <w:rFonts w:cs="Times New Roman"/>
          <w:szCs w:val="24"/>
        </w:rPr>
        <w:t>Ninshubur</w:t>
      </w:r>
      <w:proofErr w:type="spellEnd"/>
      <w:r w:rsidRPr="00231BDA">
        <w:rPr>
          <w:rFonts w:cs="Times New Roman"/>
          <w:szCs w:val="24"/>
        </w:rPr>
        <w:t xml:space="preserve"> to mourn her loss publicly and privately. After this display of loyalty, </w:t>
      </w:r>
      <w:proofErr w:type="spellStart"/>
      <w:r w:rsidRPr="00231BDA">
        <w:rPr>
          <w:rFonts w:cs="Times New Roman"/>
          <w:szCs w:val="24"/>
        </w:rPr>
        <w:t>Ninshubur</w:t>
      </w:r>
      <w:proofErr w:type="spellEnd"/>
      <w:r w:rsidRPr="00231BDA">
        <w:rPr>
          <w:rFonts w:cs="Times New Roman"/>
          <w:szCs w:val="24"/>
        </w:rPr>
        <w:t xml:space="preserve"> is directed to seek aid from Inanna's powerful forefathers, from one to the next, until she finds a way to secure Inanna’s ascent. </w:t>
      </w:r>
    </w:p>
    <w:p w14:paraId="0B10D430"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As Inanna descends, she encounters seven gates. At each gate, Inanna is stripped of her crown, jewelry, armor, and finally, her clothing. "Naked and bowed low, Inanna entered the throne room" (Kramer, 5) and encounters </w:t>
      </w:r>
      <w:proofErr w:type="spellStart"/>
      <w:r w:rsidRPr="00231BDA">
        <w:rPr>
          <w:rFonts w:cs="Times New Roman"/>
          <w:szCs w:val="24"/>
        </w:rPr>
        <w:t>Ereshkigal</w:t>
      </w:r>
      <w:proofErr w:type="spellEnd"/>
      <w:r w:rsidRPr="00231BDA">
        <w:rPr>
          <w:rFonts w:cs="Times New Roman"/>
          <w:szCs w:val="24"/>
        </w:rPr>
        <w:t xml:space="preserve">. </w:t>
      </w:r>
      <w:proofErr w:type="spellStart"/>
      <w:r w:rsidRPr="00231BDA">
        <w:rPr>
          <w:rFonts w:cs="Times New Roman"/>
          <w:szCs w:val="24"/>
        </w:rPr>
        <w:t>Ereshkigal</w:t>
      </w:r>
      <w:proofErr w:type="spellEnd"/>
      <w:r w:rsidRPr="00231BDA">
        <w:rPr>
          <w:rFonts w:cs="Times New Roman"/>
          <w:szCs w:val="24"/>
        </w:rPr>
        <w:t xml:space="preserve"> turns her judgment on Inanna, and with wrath and "the cry of guilt," </w:t>
      </w:r>
      <w:proofErr w:type="spellStart"/>
      <w:r w:rsidRPr="00231BDA">
        <w:rPr>
          <w:rFonts w:cs="Times New Roman"/>
          <w:szCs w:val="24"/>
        </w:rPr>
        <w:t>Ereshkigal</w:t>
      </w:r>
      <w:proofErr w:type="spellEnd"/>
      <w:r w:rsidRPr="00231BDA">
        <w:rPr>
          <w:rFonts w:cs="Times New Roman"/>
          <w:szCs w:val="24"/>
        </w:rPr>
        <w:t xml:space="preserve"> strikes Inanna dead. When </w:t>
      </w:r>
      <w:proofErr w:type="spellStart"/>
      <w:r w:rsidRPr="00231BDA">
        <w:rPr>
          <w:rFonts w:cs="Times New Roman"/>
          <w:szCs w:val="24"/>
        </w:rPr>
        <w:t>Ereshkigal</w:t>
      </w:r>
      <w:proofErr w:type="spellEnd"/>
      <w:r w:rsidRPr="00231BDA">
        <w:rPr>
          <w:rFonts w:cs="Times New Roman"/>
          <w:szCs w:val="24"/>
        </w:rPr>
        <w:t xml:space="preserve"> strikes Inanna, she transforms her into a corpse which she hangs from a hook to rot. </w:t>
      </w:r>
    </w:p>
    <w:p w14:paraId="1FA8EE63"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After three days, when Inanna does not return, </w:t>
      </w:r>
      <w:proofErr w:type="spellStart"/>
      <w:r w:rsidRPr="00231BDA">
        <w:rPr>
          <w:rFonts w:cs="Times New Roman"/>
          <w:szCs w:val="24"/>
        </w:rPr>
        <w:t>Ninshubur</w:t>
      </w:r>
      <w:proofErr w:type="spellEnd"/>
      <w:r w:rsidRPr="00231BDA">
        <w:rPr>
          <w:rFonts w:cs="Times New Roman"/>
          <w:szCs w:val="24"/>
        </w:rPr>
        <w:t xml:space="preserve"> follows Inanna’s instructions to mourn Inanna and rally support for her return. However, “no one ascends from the underworld unmarked. If Inanna wishes to return from the underworld, She must provide someone in her place” (Kramer, 9). When Inanna rises, she brings along with her the demons, known as </w:t>
      </w:r>
      <w:proofErr w:type="spellStart"/>
      <w:r w:rsidRPr="00231BDA">
        <w:rPr>
          <w:rFonts w:cs="Times New Roman"/>
          <w:i/>
          <w:szCs w:val="24"/>
        </w:rPr>
        <w:t>Galla</w:t>
      </w:r>
      <w:proofErr w:type="spellEnd"/>
      <w:r w:rsidRPr="00231BDA">
        <w:rPr>
          <w:rFonts w:cs="Times New Roman"/>
          <w:szCs w:val="24"/>
        </w:rPr>
        <w:t xml:space="preserve">, from the Underworld. Inanna </w:t>
      </w:r>
      <w:r w:rsidRPr="00231BDA">
        <w:rPr>
          <w:rFonts w:cs="Times New Roman"/>
          <w:szCs w:val="24"/>
        </w:rPr>
        <w:lastRenderedPageBreak/>
        <w:t xml:space="preserve">finds her children in mourning and brings them the news of her return. However, when she finds her husband, </w:t>
      </w:r>
      <w:proofErr w:type="spellStart"/>
      <w:r w:rsidRPr="00231BDA">
        <w:rPr>
          <w:rFonts w:cs="Times New Roman"/>
          <w:szCs w:val="24"/>
        </w:rPr>
        <w:t>Dumuzi</w:t>
      </w:r>
      <w:proofErr w:type="spellEnd"/>
      <w:r w:rsidRPr="00231BDA">
        <w:rPr>
          <w:rFonts w:cs="Times New Roman"/>
          <w:szCs w:val="24"/>
        </w:rPr>
        <w:t xml:space="preserve">, she sees that he has thrived in her absence. He shows no signs of mourning and does not move when he sees Inanna. Her </w:t>
      </w:r>
      <w:proofErr w:type="spellStart"/>
      <w:r w:rsidRPr="00231BDA">
        <w:rPr>
          <w:rFonts w:cs="Times New Roman"/>
          <w:i/>
          <w:szCs w:val="24"/>
        </w:rPr>
        <w:t>galla</w:t>
      </w:r>
      <w:proofErr w:type="spellEnd"/>
      <w:r w:rsidRPr="00231BDA">
        <w:rPr>
          <w:rFonts w:cs="Times New Roman"/>
          <w:szCs w:val="24"/>
        </w:rPr>
        <w:t xml:space="preserve"> surrounds him and drags him into the Underworld. Unlike Re, who transforms and rises, and unlike Persephone, who remains part-time in the Underworld, Inanna uses her transformation and ascent to benefit her community and punish the one that proved disloyal. </w:t>
      </w:r>
    </w:p>
    <w:p w14:paraId="2ECE013E"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The myth continues beyond Inanna’s ascent and </w:t>
      </w:r>
      <w:proofErr w:type="spellStart"/>
      <w:r w:rsidRPr="00231BDA">
        <w:rPr>
          <w:rFonts w:cs="Times New Roman"/>
          <w:szCs w:val="24"/>
        </w:rPr>
        <w:t>Dumuzi’s</w:t>
      </w:r>
      <w:proofErr w:type="spellEnd"/>
      <w:r w:rsidRPr="00231BDA">
        <w:rPr>
          <w:rFonts w:cs="Times New Roman"/>
          <w:szCs w:val="24"/>
        </w:rPr>
        <w:t xml:space="preserve"> punishment. He seeks protection from his family and negotiates to share his punishment with his sister, each spending half of the year in the Underworld. Inanna survives unimaginable horrors and disloyalty from her life partner, but she uses the experience to become stronger and more fully herself. </w:t>
      </w:r>
    </w:p>
    <w:p w14:paraId="3012609F" w14:textId="26613B36"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The Underworld myths helped me see that I could not be like Re and take the prescribed path. From the first day, my path through Pacifica was uncharted and very much my own. Three days before my first class at Pacifica, the doctor's office confirmed that I was pregnant with my second child. This phone call dramatically changed the experience for myself and my family. I struggled with my decision to continue my education</w:t>
      </w:r>
      <w:r w:rsidR="00E77ADC">
        <w:rPr>
          <w:rFonts w:cs="Times New Roman"/>
          <w:szCs w:val="24"/>
        </w:rPr>
        <w:t xml:space="preserve">. Unlike my previous education, there was not a </w:t>
      </w:r>
      <w:r w:rsidR="00CF7FEA">
        <w:rPr>
          <w:rFonts w:cs="Times New Roman"/>
          <w:szCs w:val="24"/>
        </w:rPr>
        <w:t>clear professional or financial benefit, and more importantly, my</w:t>
      </w:r>
      <w:r w:rsidRPr="00231BDA">
        <w:rPr>
          <w:rFonts w:cs="Times New Roman"/>
          <w:szCs w:val="24"/>
        </w:rPr>
        <w:t xml:space="preserve"> young children needed my attention</w:t>
      </w:r>
      <w:r w:rsidR="00CF7FEA">
        <w:rPr>
          <w:rFonts w:cs="Times New Roman"/>
          <w:szCs w:val="24"/>
        </w:rPr>
        <w:t xml:space="preserve"> and it felt selfish to </w:t>
      </w:r>
      <w:r w:rsidR="00093E36">
        <w:rPr>
          <w:rFonts w:cs="Times New Roman"/>
          <w:szCs w:val="24"/>
        </w:rPr>
        <w:t xml:space="preserve">spend the energy </w:t>
      </w:r>
      <w:r w:rsidR="00BD6FE9">
        <w:rPr>
          <w:rFonts w:cs="Times New Roman"/>
          <w:szCs w:val="24"/>
        </w:rPr>
        <w:t>and money on a pursuit that did not have clear extrinsic gain for my family</w:t>
      </w:r>
      <w:r w:rsidRPr="00231BDA">
        <w:rPr>
          <w:rFonts w:cs="Times New Roman"/>
          <w:szCs w:val="24"/>
        </w:rPr>
        <w:t>. I struggled with insecurities and feelings of isolation because I did not socialize after school or on campus outside of class or at lunchtime. During class breaks, I found quiet spots on campus to</w:t>
      </w:r>
      <w:r w:rsidR="00313DC7">
        <w:rPr>
          <w:rFonts w:cs="Times New Roman"/>
          <w:szCs w:val="24"/>
        </w:rPr>
        <w:t xml:space="preserve"> privately</w:t>
      </w:r>
      <w:r w:rsidRPr="00231BDA">
        <w:rPr>
          <w:rFonts w:cs="Times New Roman"/>
          <w:szCs w:val="24"/>
        </w:rPr>
        <w:t xml:space="preserve"> collect milk for my daughter who was nursing. After our classes, </w:t>
      </w:r>
      <w:r w:rsidR="00313DC7">
        <w:rPr>
          <w:rFonts w:cs="Times New Roman"/>
          <w:szCs w:val="24"/>
        </w:rPr>
        <w:t>my classmates</w:t>
      </w:r>
      <w:r w:rsidRPr="00231BDA">
        <w:rPr>
          <w:rFonts w:cs="Times New Roman"/>
          <w:szCs w:val="24"/>
        </w:rPr>
        <w:t xml:space="preserve"> came together and created </w:t>
      </w:r>
      <w:r w:rsidRPr="00231BDA">
        <w:rPr>
          <w:rFonts w:cs="Times New Roman"/>
          <w:szCs w:val="24"/>
        </w:rPr>
        <w:lastRenderedPageBreak/>
        <w:t xml:space="preserve">a community while I returned to my room, my bitter husband, and demanding yet awesome children. We ate dinner together as a family, and then I would be left alone with the kids while my ex would go out to drink and explore the local nightlife. It was a difficult time, but I endured with the help of my support system and the knowledge my instructors were sharing. There were many times I could have used my children and family as an excuse to quit, but instead, I thought of my family as a reason to persevere, and I earned a second master's degree.  </w:t>
      </w:r>
    </w:p>
    <w:p w14:paraId="4C1176F9"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A few weeks prior to my final in-person semester of classes I had a huge upheaval in my life and I felt like Persephone – violently ripped from the world I knew and thrown into darkness, despair, and chaos. I discovered that my now ex-husband, whom I shall call </w:t>
      </w:r>
      <w:r w:rsidRPr="00231BDA">
        <w:rPr>
          <w:rFonts w:cs="Times New Roman"/>
          <w:i/>
          <w:szCs w:val="24"/>
        </w:rPr>
        <w:t xml:space="preserve">Hades </w:t>
      </w:r>
      <w:r w:rsidRPr="00231BDA">
        <w:rPr>
          <w:rFonts w:cs="Times New Roman"/>
          <w:iCs/>
          <w:szCs w:val="24"/>
        </w:rPr>
        <w:t>because of my association with Persephone, n</w:t>
      </w:r>
      <w:r w:rsidRPr="00231BDA">
        <w:rPr>
          <w:rFonts w:cs="Times New Roman"/>
          <w:szCs w:val="24"/>
        </w:rPr>
        <w:t xml:space="preserve">ot only had a drug and alcohol problem, but he had also been having an affair for over eight months. At first, I felt a freedom that I had never experienced and had not expected. Even though he was difficult to live with, </w:t>
      </w:r>
      <w:r w:rsidRPr="00231BDA">
        <w:rPr>
          <w:rFonts w:cs="Times New Roman"/>
          <w:i/>
          <w:iCs/>
          <w:szCs w:val="24"/>
        </w:rPr>
        <w:t xml:space="preserve">Hades </w:t>
      </w:r>
      <w:r w:rsidRPr="00231BDA">
        <w:rPr>
          <w:rFonts w:cs="Times New Roman"/>
          <w:szCs w:val="24"/>
        </w:rPr>
        <w:t xml:space="preserve">was all I had known in my adult life. However, shortly after, I realized that I would never fully be free from him because we had children together, and neither of us would abandon them. I had many mixed emotions. I did not trust myself because I had been so very blind in my marriage. At times, I considered moving in with my parents. It would give us comfort and protection. It would also help me financially and with childcare. However, like Persephone, I would be an adult woman in my mother's home. I also considered returning to </w:t>
      </w:r>
      <w:r w:rsidRPr="00231BDA">
        <w:rPr>
          <w:rFonts w:cs="Times New Roman"/>
          <w:i/>
          <w:szCs w:val="24"/>
        </w:rPr>
        <w:t xml:space="preserve">Hades </w:t>
      </w:r>
      <w:r w:rsidRPr="00231BDA">
        <w:rPr>
          <w:rFonts w:cs="Times New Roman"/>
          <w:szCs w:val="24"/>
        </w:rPr>
        <w:t xml:space="preserve">to stay full-time with my children and avoid the ugliness of divorce. However, like Persephone, I would be a woman married to the man that robbed her of </w:t>
      </w:r>
      <w:r w:rsidRPr="00231BDA">
        <w:rPr>
          <w:rFonts w:cs="Times New Roman"/>
          <w:szCs w:val="24"/>
        </w:rPr>
        <w:lastRenderedPageBreak/>
        <w:t xml:space="preserve">her innocence and hurt her deeply. I did not accept either option because I did not stay with Persephone. </w:t>
      </w:r>
    </w:p>
    <w:p w14:paraId="550E05AC"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This month marks five years to the date that my life turned upside down, and I had to learn, transform, and ascend so I could grow through loss instead of decline. I had been with </w:t>
      </w:r>
      <w:r w:rsidRPr="00231BDA">
        <w:rPr>
          <w:rFonts w:cs="Times New Roman"/>
          <w:i/>
          <w:szCs w:val="24"/>
        </w:rPr>
        <w:t>Hades</w:t>
      </w:r>
      <w:r w:rsidRPr="00231BDA">
        <w:rPr>
          <w:rFonts w:cs="Times New Roman"/>
          <w:szCs w:val="24"/>
        </w:rPr>
        <w:t xml:space="preserve"> since I was fifteen. Over the years, we grew together and built a comfortable life in the mountains with two children and a dog. The separation, divorce, and bitter custody battle that has not yet been resolved were devastating. Our family were active members of our small, close-knit community and news of our separation and the circumstances spread quickly. The other half of </w:t>
      </w:r>
      <w:r w:rsidRPr="00231BDA">
        <w:rPr>
          <w:rFonts w:cs="Times New Roman"/>
          <w:i/>
          <w:szCs w:val="24"/>
        </w:rPr>
        <w:t xml:space="preserve">Hades’ </w:t>
      </w:r>
      <w:r w:rsidRPr="00231BDA">
        <w:rPr>
          <w:rFonts w:cs="Times New Roman"/>
          <w:szCs w:val="24"/>
        </w:rPr>
        <w:t xml:space="preserve">affair lived in the neighboring yet very much connected mountain community. She had children in the small school mine would attend, and she and her former husband were overtly destructive toward each other, and my ex and I after the affair was exposed. I had to see them often and it was always unfriendly. It was ugly, it was embarrassing, and it was brutal. In my deepest despair and frustration with myself and my situation, I once again turned to the stories for comfort and understanding. The experience and trying to relate through Persephone began to make me feel more and more like a victim. It was at this time, I discovered Inanna and decided to rise from the pain triumphantly and on my own terms by aligning my story with hers and not with the ambiguity and confusion I felt with Persephone. </w:t>
      </w:r>
    </w:p>
    <w:p w14:paraId="15FC81CF" w14:textId="77777777" w:rsidR="00941361" w:rsidRPr="00231BDA" w:rsidRDefault="00941361" w:rsidP="007928C9">
      <w:pPr>
        <w:pBdr>
          <w:top w:val="nil"/>
          <w:left w:val="nil"/>
          <w:bottom w:val="nil"/>
          <w:right w:val="nil"/>
          <w:between w:val="nil"/>
        </w:pBdr>
        <w:spacing w:line="480" w:lineRule="auto"/>
        <w:ind w:right="189" w:firstLine="720"/>
        <w:contextualSpacing/>
        <w:jc w:val="center"/>
        <w:rPr>
          <w:rFonts w:cs="Times New Roman"/>
          <w:i/>
          <w:szCs w:val="24"/>
        </w:rPr>
      </w:pPr>
      <w:r w:rsidRPr="00231BDA">
        <w:rPr>
          <w:rFonts w:cs="Times New Roman"/>
          <w:szCs w:val="24"/>
        </w:rPr>
        <w:t>“</w:t>
      </w:r>
      <w:r w:rsidRPr="00231BDA">
        <w:rPr>
          <w:rFonts w:cs="Times New Roman"/>
          <w:i/>
          <w:szCs w:val="24"/>
        </w:rPr>
        <w:t>Inanna was turned into a corpse,</w:t>
      </w:r>
    </w:p>
    <w:p w14:paraId="130CB260" w14:textId="77777777" w:rsidR="00941361" w:rsidRPr="00231BDA" w:rsidRDefault="00941361" w:rsidP="007928C9">
      <w:pPr>
        <w:pBdr>
          <w:top w:val="nil"/>
          <w:left w:val="nil"/>
          <w:bottom w:val="nil"/>
          <w:right w:val="nil"/>
          <w:between w:val="nil"/>
        </w:pBdr>
        <w:spacing w:line="480" w:lineRule="auto"/>
        <w:ind w:right="189" w:firstLine="720"/>
        <w:contextualSpacing/>
        <w:jc w:val="center"/>
        <w:rPr>
          <w:rFonts w:cs="Times New Roman"/>
          <w:i/>
          <w:szCs w:val="24"/>
        </w:rPr>
      </w:pPr>
      <w:r w:rsidRPr="00231BDA">
        <w:rPr>
          <w:rFonts w:cs="Times New Roman"/>
          <w:i/>
          <w:szCs w:val="24"/>
        </w:rPr>
        <w:t>A piece of rotting meat,</w:t>
      </w:r>
    </w:p>
    <w:p w14:paraId="6923CDFC" w14:textId="77777777" w:rsidR="00941361" w:rsidRPr="00231BDA" w:rsidRDefault="00941361" w:rsidP="007928C9">
      <w:pPr>
        <w:pBdr>
          <w:top w:val="nil"/>
          <w:left w:val="nil"/>
          <w:bottom w:val="nil"/>
          <w:right w:val="nil"/>
          <w:between w:val="nil"/>
        </w:pBdr>
        <w:spacing w:line="480" w:lineRule="auto"/>
        <w:ind w:right="189" w:firstLine="720"/>
        <w:contextualSpacing/>
        <w:jc w:val="center"/>
        <w:rPr>
          <w:rFonts w:cs="Times New Roman"/>
          <w:szCs w:val="24"/>
        </w:rPr>
      </w:pPr>
      <w:r w:rsidRPr="00231BDA">
        <w:rPr>
          <w:rFonts w:cs="Times New Roman"/>
          <w:i/>
          <w:szCs w:val="24"/>
        </w:rPr>
        <w:t>And was hung from a hook on the wall</w:t>
      </w:r>
      <w:r w:rsidRPr="00231BDA">
        <w:rPr>
          <w:rFonts w:cs="Times New Roman"/>
          <w:szCs w:val="24"/>
        </w:rPr>
        <w:t xml:space="preserve">” </w:t>
      </w:r>
    </w:p>
    <w:p w14:paraId="1DA236D5" w14:textId="77777777" w:rsidR="00941361" w:rsidRPr="00231BDA" w:rsidRDefault="00941361" w:rsidP="007928C9">
      <w:pPr>
        <w:pBdr>
          <w:top w:val="nil"/>
          <w:left w:val="nil"/>
          <w:bottom w:val="nil"/>
          <w:right w:val="nil"/>
          <w:between w:val="nil"/>
        </w:pBdr>
        <w:spacing w:line="480" w:lineRule="auto"/>
        <w:ind w:right="189" w:firstLine="720"/>
        <w:contextualSpacing/>
        <w:jc w:val="center"/>
        <w:rPr>
          <w:rFonts w:cs="Times New Roman"/>
          <w:szCs w:val="24"/>
        </w:rPr>
      </w:pPr>
      <w:r w:rsidRPr="00231BDA">
        <w:rPr>
          <w:rFonts w:cs="Times New Roman"/>
          <w:szCs w:val="24"/>
        </w:rPr>
        <w:t>(Kramer, 5).</w:t>
      </w:r>
    </w:p>
    <w:p w14:paraId="731E4DA3"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lastRenderedPageBreak/>
        <w:t xml:space="preserve">It was a very dark period for us all. I did not know what to do because all my plans were destroyed, my identity was replaced, and my future was uncertain. I related heavily to Persephone, suddenly ripped from my naïve existence into chaos, darkness, and uncertainty. However, I did not want to be like Persephone, either trapped into existence with her captor or living under the watchful eye of her parent, not a proper adult. I wanted to move forward, and I wanted to regain control of my personal story. It was my deepest desire to rise triumphantly like Inanna, to return to my loved ones, to share my renewed strength with those loyal to </w:t>
      </w:r>
      <w:proofErr w:type="gramStart"/>
      <w:r w:rsidRPr="00231BDA">
        <w:rPr>
          <w:rFonts w:cs="Times New Roman"/>
          <w:szCs w:val="24"/>
        </w:rPr>
        <w:t>me, and</w:t>
      </w:r>
      <w:proofErr w:type="gramEnd"/>
      <w:r w:rsidRPr="00231BDA">
        <w:rPr>
          <w:rFonts w:cs="Times New Roman"/>
          <w:szCs w:val="24"/>
        </w:rPr>
        <w:t xml:space="preserve"> send a reckoning to the husband that desired my absence. I needed strength to go to court, to protect my children, and to take the risks that led to becoming a heroine in my story. </w:t>
      </w:r>
    </w:p>
    <w:p w14:paraId="6C955242" w14:textId="7F7CB929"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To ascend and reinvent myself as a fuller version of myself, I needed a new archetypal model for transformation. My transformational journey was more p</w:t>
      </w:r>
      <w:r w:rsidR="00F91DFB">
        <w:rPr>
          <w:rFonts w:cs="Times New Roman"/>
          <w:szCs w:val="24"/>
        </w:rPr>
        <w:t>ersonal and unknown</w:t>
      </w:r>
      <w:r w:rsidRPr="00231BDA">
        <w:rPr>
          <w:rFonts w:cs="Times New Roman"/>
          <w:szCs w:val="24"/>
        </w:rPr>
        <w:t xml:space="preserve"> than Re’s nightly voyage of </w:t>
      </w:r>
      <w:r w:rsidR="0008261D">
        <w:rPr>
          <w:rFonts w:cs="Times New Roman"/>
          <w:szCs w:val="24"/>
        </w:rPr>
        <w:t xml:space="preserve">archetypal </w:t>
      </w:r>
      <w:r w:rsidRPr="00231BDA">
        <w:rPr>
          <w:rFonts w:cs="Times New Roman"/>
          <w:szCs w:val="24"/>
        </w:rPr>
        <w:t xml:space="preserve">renewal. At first, I related to Persephone who did not choose to enter the Underworld but was abducted. Unlike Persephone, Inanna chooses her path and is active throughout the myth. She embodies the psychomotor domain because she is active before she descends by planning, she is active through the experience, and she actively chooses her path upon her return by releasing the </w:t>
      </w:r>
      <w:proofErr w:type="spellStart"/>
      <w:r w:rsidRPr="00231BDA">
        <w:rPr>
          <w:rFonts w:cs="Times New Roman"/>
          <w:i/>
          <w:iCs/>
          <w:szCs w:val="24"/>
        </w:rPr>
        <w:t>galla</w:t>
      </w:r>
      <w:proofErr w:type="spellEnd"/>
      <w:r w:rsidRPr="00231BDA">
        <w:rPr>
          <w:rFonts w:cs="Times New Roman"/>
          <w:i/>
          <w:iCs/>
          <w:szCs w:val="24"/>
        </w:rPr>
        <w:t xml:space="preserve"> </w:t>
      </w:r>
      <w:r w:rsidRPr="00231BDA">
        <w:rPr>
          <w:rFonts w:cs="Times New Roman"/>
          <w:szCs w:val="24"/>
        </w:rPr>
        <w:t>on her unfaithful husband, not her loving children. I believe I would have remained in the Underworld forever had I not become active in my story like Inanna. I decided to become a heroine in my story, like Inanna, instead of a victim, like Persephone.</w:t>
      </w:r>
      <w:r w:rsidR="00EA311F">
        <w:rPr>
          <w:rFonts w:cs="Times New Roman"/>
          <w:szCs w:val="24"/>
        </w:rPr>
        <w:t xml:space="preserve"> In the end though, I realized how much I also</w:t>
      </w:r>
      <w:r w:rsidR="005A3B1B">
        <w:rPr>
          <w:rFonts w:cs="Times New Roman"/>
          <w:szCs w:val="24"/>
        </w:rPr>
        <w:t xml:space="preserve"> needed</w:t>
      </w:r>
      <w:r w:rsidR="00EA311F">
        <w:rPr>
          <w:rFonts w:cs="Times New Roman"/>
          <w:szCs w:val="24"/>
        </w:rPr>
        <w:t xml:space="preserve"> Persephone</w:t>
      </w:r>
      <w:r w:rsidR="005A3B1B">
        <w:rPr>
          <w:rFonts w:cs="Times New Roman"/>
          <w:szCs w:val="24"/>
        </w:rPr>
        <w:t>’s story</w:t>
      </w:r>
      <w:r w:rsidR="00EA311F">
        <w:rPr>
          <w:rFonts w:cs="Times New Roman"/>
          <w:szCs w:val="24"/>
        </w:rPr>
        <w:t xml:space="preserve"> because life is not as clear as day and night and her story </w:t>
      </w:r>
      <w:r w:rsidR="0049658A">
        <w:rPr>
          <w:rFonts w:cs="Times New Roman"/>
          <w:szCs w:val="24"/>
        </w:rPr>
        <w:t xml:space="preserve">allows for many perspectives </w:t>
      </w:r>
      <w:r w:rsidR="005A3B1B">
        <w:rPr>
          <w:rFonts w:cs="Times New Roman"/>
          <w:szCs w:val="24"/>
        </w:rPr>
        <w:lastRenderedPageBreak/>
        <w:t>to</w:t>
      </w:r>
      <w:r w:rsidR="0049658A">
        <w:rPr>
          <w:rFonts w:cs="Times New Roman"/>
          <w:szCs w:val="24"/>
        </w:rPr>
        <w:t xml:space="preserve"> practic</w:t>
      </w:r>
      <w:r w:rsidR="005A3B1B">
        <w:rPr>
          <w:rFonts w:cs="Times New Roman"/>
          <w:szCs w:val="24"/>
        </w:rPr>
        <w:t>e</w:t>
      </w:r>
      <w:r w:rsidR="0049658A">
        <w:rPr>
          <w:rFonts w:cs="Times New Roman"/>
          <w:szCs w:val="24"/>
        </w:rPr>
        <w:t xml:space="preserve"> critical thought</w:t>
      </w:r>
      <w:r w:rsidR="00EA311F">
        <w:rPr>
          <w:rFonts w:cs="Times New Roman"/>
          <w:szCs w:val="24"/>
        </w:rPr>
        <w:t>. To</w:t>
      </w:r>
      <w:r w:rsidR="005A3B1B">
        <w:rPr>
          <w:rFonts w:cs="Times New Roman"/>
          <w:szCs w:val="24"/>
        </w:rPr>
        <w:t xml:space="preserve"> understand myself and my vulnerability</w:t>
      </w:r>
      <w:r w:rsidR="00EA311F">
        <w:rPr>
          <w:rFonts w:cs="Times New Roman"/>
          <w:szCs w:val="24"/>
        </w:rPr>
        <w:t>, I em</w:t>
      </w:r>
      <w:r w:rsidR="005A3B1B">
        <w:rPr>
          <w:rFonts w:cs="Times New Roman"/>
          <w:szCs w:val="24"/>
        </w:rPr>
        <w:t xml:space="preserve">braced </w:t>
      </w:r>
      <w:r w:rsidR="00EA311F">
        <w:rPr>
          <w:rFonts w:cs="Times New Roman"/>
          <w:szCs w:val="24"/>
        </w:rPr>
        <w:t xml:space="preserve">Persephone and to be successful, I mentored my actions with Inanna. </w:t>
      </w:r>
    </w:p>
    <w:p w14:paraId="3781AB7B" w14:textId="160EF122" w:rsidR="00941361" w:rsidRPr="00231BDA" w:rsidRDefault="00941361" w:rsidP="00AE000B">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Inanna would have remained on that hook forever had she not had a strong community, planned for her journey, and enlisted support before she began her quest. I learned from Inanna. She planned for possible challenges she might encounter and studied her options before acting. She wanted success and created it through becoming vulnerable, authentic, and seeking the support of her community. She instructed her trusted ally, </w:t>
      </w:r>
      <w:proofErr w:type="spellStart"/>
      <w:r w:rsidRPr="00231BDA">
        <w:rPr>
          <w:rFonts w:cs="Times New Roman"/>
          <w:szCs w:val="24"/>
        </w:rPr>
        <w:t>Ninshubur</w:t>
      </w:r>
      <w:proofErr w:type="spellEnd"/>
      <w:r w:rsidRPr="00231BDA">
        <w:rPr>
          <w:rFonts w:cs="Times New Roman"/>
          <w:szCs w:val="24"/>
        </w:rPr>
        <w:t>, how to aid her should she not return. She planned for possible negative results and instructed the ally with contingency plans and even a third plan, just in case. Her supporters are knowledgeable and influential. She chooses her company wisely, and when she returns, she carries with her benefits for those allies and punishment for her enemies. Inanna transform</w:t>
      </w:r>
      <w:r w:rsidR="00A63133">
        <w:rPr>
          <w:rFonts w:cs="Times New Roman"/>
          <w:szCs w:val="24"/>
        </w:rPr>
        <w:t>s</w:t>
      </w:r>
      <w:r w:rsidRPr="00231BDA">
        <w:rPr>
          <w:rFonts w:cs="Times New Roman"/>
          <w:szCs w:val="24"/>
        </w:rPr>
        <w:t xml:space="preserve"> and rises like Re, but with a vengeance. </w:t>
      </w:r>
    </w:p>
    <w:p w14:paraId="049C711E"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Inanna became a mentor for my transformation. She embraces her opposites, rises from near death, and aligns herself with genuine and loyal people. I learned from Re, Persephone, and Inanna to rely on a solid base of loyal friends and family. Through the help of others, I made it through the depths of the journey and began my ascent. After my original transformation and as I began to rise, I fell in love and remarried an excellent partner and patient mentor for my children. I realized my long-term career goal of teaching in the Education department at the university, where I received my first master's degree. My family endured and grew through quarantine and my grandfather's residency in a nursing home, his decline, and death. We found ways to enjoy challenges like distance learning and a 6-week evacuation from our home due to wildfires. The experience transformed me to be stronger, more confident, and, most </w:t>
      </w:r>
      <w:r w:rsidRPr="00231BDA">
        <w:rPr>
          <w:rFonts w:cs="Times New Roman"/>
          <w:szCs w:val="24"/>
        </w:rPr>
        <w:lastRenderedPageBreak/>
        <w:t xml:space="preserve">importantly, whole. To become whole, I had to be broken down like Inanna. I had to be stripped. To transform, I had to learn from the stories, from others, and myself. To go beyond personal transformation into writing my story to become heroic, I had to learn to ascend. To ascend, I learned to prepare for challenges by thinking through future actions and planning. I learned to slow down and do things correctly, rather than quickly or without planning. </w:t>
      </w:r>
    </w:p>
    <w:p w14:paraId="54E7A169" w14:textId="77777777" w:rsidR="00B431E9"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The knowledge I gained from this journey is not unique to me. It is archetypal and is contained in the stories we tell and research we follow when we are trying to understand how to become the best version of ourselves. While my experience for transformation is uniquely mine, the knowledge is something humanity seems to know, but not really know until we learn from the surface and from within. The pattern for transformative growth is seen in mythology as far back as Inanna and in modern examples like Mona Ruiz. </w:t>
      </w:r>
    </w:p>
    <w:p w14:paraId="00AC40CD" w14:textId="4E23B49F"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Attempting to understand the process begins by going into the material to break it down. The mythologist and educator, Joseph Campbell popularized the theory of a monomyth, which he labeled </w:t>
      </w:r>
      <w:r w:rsidRPr="00231BDA">
        <w:rPr>
          <w:rFonts w:cs="Times New Roman"/>
          <w:i/>
          <w:szCs w:val="24"/>
        </w:rPr>
        <w:t>the hero’s journey</w:t>
      </w:r>
      <w:r w:rsidRPr="00231BDA">
        <w:rPr>
          <w:rFonts w:cs="Times New Roman"/>
          <w:szCs w:val="24"/>
        </w:rPr>
        <w:t xml:space="preserve">. He incorporated his studies of Carl Jung’s depth psychology and comparative narratology to apply the pattern for the way we archetypally tell stories containing heroes. Many women found elements of Campbell’s pattern to be difficult to apply to their experiences, just like I had trouble fully relating with Re. </w:t>
      </w:r>
      <w:r w:rsidR="006D2BA5">
        <w:rPr>
          <w:rFonts w:cs="Times New Roman"/>
          <w:szCs w:val="24"/>
        </w:rPr>
        <w:t xml:space="preserve">As a child with five brothers, I often did not </w:t>
      </w:r>
      <w:r w:rsidR="00AD48BB">
        <w:rPr>
          <w:rFonts w:cs="Times New Roman"/>
          <w:szCs w:val="24"/>
        </w:rPr>
        <w:t xml:space="preserve">embrace my feminine side, but as an adult woman and mother, I could not connect with the hero as solidly as the heroine. </w:t>
      </w:r>
      <w:r w:rsidRPr="00231BDA">
        <w:rPr>
          <w:rFonts w:cs="Times New Roman"/>
          <w:szCs w:val="24"/>
        </w:rPr>
        <w:t xml:space="preserve">Maureen Murdock, a Jungian psychotherapist, educator, and author furthered Campbell’s theories to modify his pattern to better align with the </w:t>
      </w:r>
      <w:r w:rsidRPr="00231BDA">
        <w:rPr>
          <w:rFonts w:cs="Times New Roman"/>
          <w:szCs w:val="24"/>
        </w:rPr>
        <w:lastRenderedPageBreak/>
        <w:t xml:space="preserve">feminine experience for transformative growth with her book, </w:t>
      </w:r>
      <w:r w:rsidRPr="00231BDA">
        <w:rPr>
          <w:rFonts w:cs="Times New Roman"/>
          <w:i/>
          <w:iCs/>
          <w:szCs w:val="24"/>
        </w:rPr>
        <w:t>The Heroine’s Journey</w:t>
      </w:r>
      <w:r w:rsidRPr="00231BDA">
        <w:rPr>
          <w:rFonts w:cs="Times New Roman"/>
          <w:szCs w:val="24"/>
        </w:rPr>
        <w:t xml:space="preserve">. Like Theodore and </w:t>
      </w:r>
      <w:proofErr w:type="spellStart"/>
      <w:r w:rsidRPr="00231BDA">
        <w:rPr>
          <w:rFonts w:cs="Times New Roman"/>
          <w:szCs w:val="24"/>
        </w:rPr>
        <w:t>Abt</w:t>
      </w:r>
      <w:proofErr w:type="spellEnd"/>
      <w:r w:rsidRPr="00231BDA">
        <w:rPr>
          <w:rFonts w:cs="Times New Roman"/>
          <w:szCs w:val="24"/>
        </w:rPr>
        <w:t xml:space="preserve"> became a way to understand the myth of the </w:t>
      </w:r>
      <w:r w:rsidRPr="00231BDA">
        <w:rPr>
          <w:rFonts w:cs="Times New Roman"/>
          <w:i/>
          <w:iCs/>
          <w:szCs w:val="24"/>
        </w:rPr>
        <w:t xml:space="preserve">Amduat </w:t>
      </w:r>
      <w:r w:rsidRPr="00231BDA">
        <w:rPr>
          <w:rFonts w:cs="Times New Roman"/>
          <w:szCs w:val="24"/>
        </w:rPr>
        <w:t xml:space="preserve">and apply it to transformation, Murdock’s research and writing helped me to understand how and why the feminine myths were more relatable </w:t>
      </w:r>
      <w:r w:rsidR="00371B5B">
        <w:rPr>
          <w:rFonts w:cs="Times New Roman"/>
          <w:szCs w:val="24"/>
        </w:rPr>
        <w:t>and important to me as I struggled to define myself as an independent woman and mother</w:t>
      </w:r>
      <w:r w:rsidRPr="00231BDA">
        <w:rPr>
          <w:rFonts w:cs="Times New Roman"/>
          <w:szCs w:val="24"/>
        </w:rPr>
        <w:t xml:space="preserve">. </w:t>
      </w:r>
      <w:r w:rsidR="00AD48BB">
        <w:rPr>
          <w:rFonts w:cs="Times New Roman"/>
          <w:szCs w:val="24"/>
        </w:rPr>
        <w:t>However, t</w:t>
      </w:r>
      <w:r w:rsidR="00A954F3">
        <w:rPr>
          <w:rFonts w:cs="Times New Roman"/>
          <w:szCs w:val="24"/>
        </w:rPr>
        <w:t xml:space="preserve">he insights I gained from her work were more </w:t>
      </w:r>
      <w:r w:rsidR="00AD48BB">
        <w:rPr>
          <w:rFonts w:cs="Times New Roman"/>
          <w:szCs w:val="24"/>
        </w:rPr>
        <w:t>complicated and personally revealing</w:t>
      </w:r>
      <w:r w:rsidR="00A954F3">
        <w:rPr>
          <w:rFonts w:cs="Times New Roman"/>
          <w:szCs w:val="24"/>
        </w:rPr>
        <w:t xml:space="preserve">, and </w:t>
      </w:r>
      <w:r w:rsidR="00AD48BB">
        <w:rPr>
          <w:rFonts w:cs="Times New Roman"/>
          <w:szCs w:val="24"/>
        </w:rPr>
        <w:t xml:space="preserve">so, </w:t>
      </w:r>
      <w:r w:rsidR="00A954F3">
        <w:rPr>
          <w:rFonts w:cs="Times New Roman"/>
          <w:szCs w:val="24"/>
        </w:rPr>
        <w:t xml:space="preserve">like Inanna, her work influenced my understanding but was </w:t>
      </w:r>
      <w:r w:rsidR="00AD48BB">
        <w:rPr>
          <w:rFonts w:cs="Times New Roman"/>
          <w:szCs w:val="24"/>
        </w:rPr>
        <w:t>not directly</w:t>
      </w:r>
      <w:r w:rsidR="00A954F3">
        <w:rPr>
          <w:rFonts w:cs="Times New Roman"/>
          <w:szCs w:val="24"/>
        </w:rPr>
        <w:t xml:space="preserve"> inclu</w:t>
      </w:r>
      <w:r w:rsidR="00AD48BB">
        <w:rPr>
          <w:rFonts w:cs="Times New Roman"/>
          <w:szCs w:val="24"/>
        </w:rPr>
        <w:t>ded</w:t>
      </w:r>
      <w:r w:rsidR="00A954F3">
        <w:rPr>
          <w:rFonts w:cs="Times New Roman"/>
          <w:szCs w:val="24"/>
        </w:rPr>
        <w:t xml:space="preserve"> in the curriculum. </w:t>
      </w:r>
    </w:p>
    <w:p w14:paraId="6B3EB516" w14:textId="35A3EB62"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As a student of mythology and depth psychology, I engaged this material for my personal transformative growth. Campbell, Murdock, Theodore, and </w:t>
      </w:r>
      <w:proofErr w:type="spellStart"/>
      <w:r w:rsidRPr="00231BDA">
        <w:rPr>
          <w:rFonts w:cs="Times New Roman"/>
          <w:szCs w:val="24"/>
        </w:rPr>
        <w:t>Abt</w:t>
      </w:r>
      <w:proofErr w:type="spellEnd"/>
      <w:r w:rsidRPr="00231BDA">
        <w:rPr>
          <w:rFonts w:cs="Times New Roman"/>
          <w:szCs w:val="24"/>
        </w:rPr>
        <w:t xml:space="preserve"> all guided me through transformation, but the material was not easy to learn and even more difficult to teach. It took me more than a decade to learn this material, and because it is so large in scope, I had to make the pattern easier for entry-level community college students to digest in one semester. I simplified the pattern for transformative growth to three steps – descent, initiation with transformation, and ascension – and often further simplified it for my students as – into, </w:t>
      </w:r>
      <w:proofErr w:type="spellStart"/>
      <w:r w:rsidRPr="00231BDA">
        <w:rPr>
          <w:rFonts w:cs="Times New Roman"/>
          <w:szCs w:val="24"/>
        </w:rPr>
        <w:t>through</w:t>
      </w:r>
      <w:proofErr w:type="spellEnd"/>
      <w:r w:rsidRPr="00231BDA">
        <w:rPr>
          <w:rFonts w:cs="Times New Roman"/>
          <w:szCs w:val="24"/>
        </w:rPr>
        <w:t xml:space="preserve">, and beyond. I encountered my heroine's journey to becoming a stronger, more authentic self through education and the circumstances I encountered in life. I did not always choose my journey like Inanna, but like Inanna with the support from what I learned from these writers, I rose heroically.  </w:t>
      </w:r>
    </w:p>
    <w:p w14:paraId="5FB60B2C"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Inanna was another perfect example for my curriculum, but my journey with her was also highly personal. To remain authentic and to avoid oversharing with my classes, I did not use the myth to show the psychomotor domain of planning and action. Instead, I thought about novels that created a deep connection with students I had </w:t>
      </w:r>
      <w:r w:rsidRPr="00231BDA">
        <w:rPr>
          <w:rFonts w:cs="Times New Roman"/>
          <w:szCs w:val="24"/>
        </w:rPr>
        <w:lastRenderedPageBreak/>
        <w:t>worked with in the past that showed a hero or heroine that is active in their transformative process to create growth</w:t>
      </w:r>
      <w:r w:rsidRPr="00231BDA">
        <w:rPr>
          <w:rFonts w:cs="Times New Roman"/>
          <w:i/>
          <w:szCs w:val="24"/>
        </w:rPr>
        <w:t xml:space="preserve">. </w:t>
      </w:r>
      <w:r w:rsidRPr="00231BDA">
        <w:rPr>
          <w:rFonts w:cs="Times New Roman"/>
          <w:szCs w:val="24"/>
        </w:rPr>
        <w:t xml:space="preserve">One story, </w:t>
      </w:r>
      <w:r w:rsidRPr="00231BDA">
        <w:rPr>
          <w:rFonts w:cs="Times New Roman"/>
          <w:i/>
          <w:szCs w:val="24"/>
        </w:rPr>
        <w:t xml:space="preserve">The Two Badges of Mona Ruiz, </w:t>
      </w:r>
      <w:r w:rsidRPr="00231BDA">
        <w:rPr>
          <w:rFonts w:cs="Times New Roman"/>
          <w:szCs w:val="24"/>
        </w:rPr>
        <w:t xml:space="preserve">an autobiographical novel written by a former gang member turned police officer was a story that I remembered many of my students connected with deeply. This story modeled transformational growth, had an active and heroic model as the main character, and reconnected the curriculum to life outside and beyond college by including a contemporary autobiographical narrative. </w:t>
      </w:r>
    </w:p>
    <w:p w14:paraId="65D777DD"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szCs w:val="24"/>
        </w:rPr>
      </w:pPr>
      <w:r w:rsidRPr="00231BDA">
        <w:rPr>
          <w:rFonts w:cs="Times New Roman"/>
          <w:szCs w:val="24"/>
        </w:rPr>
        <w:t xml:space="preserve">Mona Ruiz’s story follows her journey to escape the Underworld of the streets through the Underworld of the police academy. Mona confronts emotional difficulties that Re, Persephone, and Inanna as superior, immortal beings do not encounter. In addition to experiencing the emotional, academic, and physical journey through police training, Mona must also care for her children and make choices for their benefit. Like most students, Mona’s life is complicated and difficult. Her story is relatable because it is real.  </w:t>
      </w:r>
    </w:p>
    <w:p w14:paraId="161E542C" w14:textId="77777777" w:rsidR="00941361" w:rsidRPr="00231BDA" w:rsidRDefault="00941361" w:rsidP="007928C9">
      <w:pPr>
        <w:pBdr>
          <w:top w:val="nil"/>
          <w:left w:val="nil"/>
          <w:bottom w:val="nil"/>
          <w:right w:val="nil"/>
          <w:between w:val="nil"/>
        </w:pBdr>
        <w:spacing w:line="480" w:lineRule="auto"/>
        <w:ind w:right="189" w:firstLine="720"/>
        <w:contextualSpacing/>
        <w:rPr>
          <w:rFonts w:cs="Times New Roman"/>
          <w:i/>
          <w:szCs w:val="24"/>
        </w:rPr>
      </w:pPr>
      <w:r w:rsidRPr="00231BDA">
        <w:rPr>
          <w:rFonts w:cs="Times New Roman"/>
          <w:szCs w:val="24"/>
        </w:rPr>
        <w:t xml:space="preserve">Mona is a warrior, like Inanna. She is active throughout her narrative and does not back down despite the many hardships she encounters. As a model for the psychomotor domain, Mona’s story demonstrates how each of the trials she faced made her stronger and made her more confident. She sets her goals, finds mentors, asks for help when she needs it, and remains determined through unfair and countless obstacles. Unlike Inanna, I did not feel the overly personal connections with the story, but on many levels, I found Mona deeply relatable. I knew I had found the missing piece to the curriculum. </w:t>
      </w:r>
    </w:p>
    <w:p w14:paraId="3B75BAC8" w14:textId="3D6F5EB8" w:rsidR="00941361" w:rsidRPr="00231BDA" w:rsidRDefault="00941361" w:rsidP="007928C9">
      <w:pPr>
        <w:pStyle w:val="Heading2"/>
      </w:pPr>
      <w:bookmarkStart w:id="45" w:name="_Toc80113284"/>
      <w:r w:rsidRPr="00231BDA">
        <w:t>The Underworld journey of Mona Ruiz</w:t>
      </w:r>
      <w:r w:rsidR="00866B0C">
        <w:t>.</w:t>
      </w:r>
      <w:bookmarkEnd w:id="45"/>
    </w:p>
    <w:p w14:paraId="2E8B64A6" w14:textId="77777777" w:rsidR="00941361" w:rsidRPr="00231BDA" w:rsidRDefault="00941361" w:rsidP="007928C9">
      <w:pPr>
        <w:pBdr>
          <w:top w:val="nil"/>
          <w:left w:val="nil"/>
          <w:bottom w:val="nil"/>
          <w:right w:val="nil"/>
          <w:between w:val="nil"/>
        </w:pBdr>
        <w:spacing w:line="480" w:lineRule="auto"/>
        <w:ind w:right="342" w:firstLine="720"/>
        <w:contextualSpacing/>
        <w:rPr>
          <w:rFonts w:cs="Times New Roman"/>
          <w:szCs w:val="24"/>
        </w:rPr>
      </w:pPr>
      <w:r w:rsidRPr="00231BDA">
        <w:rPr>
          <w:rFonts w:cs="Times New Roman"/>
          <w:szCs w:val="24"/>
        </w:rPr>
        <w:lastRenderedPageBreak/>
        <w:t xml:space="preserve">The </w:t>
      </w:r>
      <w:r w:rsidRPr="00231BDA">
        <w:rPr>
          <w:rFonts w:cs="Times New Roman"/>
          <w:i/>
          <w:szCs w:val="24"/>
        </w:rPr>
        <w:t xml:space="preserve">Amduat </w:t>
      </w:r>
      <w:r w:rsidRPr="00231BDA">
        <w:rPr>
          <w:rFonts w:cs="Times New Roman"/>
          <w:szCs w:val="24"/>
        </w:rPr>
        <w:t xml:space="preserve">and </w:t>
      </w:r>
      <w:r w:rsidRPr="00231BDA">
        <w:rPr>
          <w:rFonts w:cs="Times New Roman"/>
          <w:i/>
          <w:szCs w:val="24"/>
        </w:rPr>
        <w:t xml:space="preserve">The Abduction of Persephone </w:t>
      </w:r>
      <w:r w:rsidRPr="00231BDA">
        <w:rPr>
          <w:rFonts w:cs="Times New Roman"/>
          <w:szCs w:val="24"/>
        </w:rPr>
        <w:t xml:space="preserve">are classical mythology involving immortal beings and literally set in worlds on the surface and below. </w:t>
      </w:r>
      <w:r w:rsidRPr="00231BDA">
        <w:rPr>
          <w:rFonts w:cs="Times New Roman"/>
          <w:i/>
          <w:szCs w:val="24"/>
        </w:rPr>
        <w:t xml:space="preserve">The Two Badges of Mona Ruiz </w:t>
      </w:r>
      <w:r w:rsidRPr="00231BDA">
        <w:rPr>
          <w:rFonts w:cs="Times New Roman"/>
          <w:szCs w:val="24"/>
        </w:rPr>
        <w:t>is an autobiographical novel, and although there are no immortal beings, there is an upper and lower level of existence for Mona. The book begins near the end of the story with Mona working as an undercover police officer. As the introduction of the book, it is the original surface, the higher level. The next part of the book is the chronological journey from junior-high up to adulthood, returning to the beginning of the book with Mona as a police officer.</w:t>
      </w:r>
    </w:p>
    <w:p w14:paraId="34A0ED8D" w14:textId="77777777" w:rsidR="00941361" w:rsidRPr="00231BDA" w:rsidRDefault="00941361" w:rsidP="007928C9">
      <w:pPr>
        <w:pBdr>
          <w:top w:val="nil"/>
          <w:left w:val="nil"/>
          <w:bottom w:val="nil"/>
          <w:right w:val="nil"/>
          <w:between w:val="nil"/>
        </w:pBdr>
        <w:spacing w:line="480" w:lineRule="auto"/>
        <w:ind w:right="109" w:firstLine="720"/>
        <w:contextualSpacing/>
        <w:rPr>
          <w:rFonts w:cs="Times New Roman"/>
          <w:szCs w:val="24"/>
        </w:rPr>
      </w:pPr>
      <w:r w:rsidRPr="00231BDA">
        <w:rPr>
          <w:rFonts w:cs="Times New Roman"/>
          <w:szCs w:val="24"/>
        </w:rPr>
        <w:t xml:space="preserve">The story is more than a motivational narrative. </w:t>
      </w:r>
      <w:r w:rsidRPr="00231BDA">
        <w:rPr>
          <w:rFonts w:cs="Times New Roman"/>
          <w:i/>
          <w:szCs w:val="24"/>
        </w:rPr>
        <w:t xml:space="preserve">The Two Badges of Mona Ruiz </w:t>
      </w:r>
      <w:r w:rsidRPr="00231BDA">
        <w:rPr>
          <w:rFonts w:cs="Times New Roman"/>
          <w:szCs w:val="24"/>
        </w:rPr>
        <w:t xml:space="preserve">follows the transformation model with the myths: surface, depth, and heroic return to the surface. </w:t>
      </w:r>
      <w:r w:rsidRPr="00231BDA">
        <w:rPr>
          <w:rFonts w:cs="Times New Roman"/>
          <w:i/>
          <w:szCs w:val="24"/>
        </w:rPr>
        <w:t xml:space="preserve">The Two Badges of Mona Ruiz </w:t>
      </w:r>
      <w:r w:rsidRPr="00231BDA">
        <w:rPr>
          <w:rFonts w:cs="Times New Roman"/>
          <w:szCs w:val="24"/>
        </w:rPr>
        <w:t xml:space="preserve">follows the book's author as she transforms herself from a gang member to a police officer in Santa Ana, California. Mona experiences a series of great trials, inner struggles to give up, and feelings of self-doubt on her journey. While the myths connect students to the archetypes, </w:t>
      </w:r>
      <w:r w:rsidRPr="00231BDA">
        <w:rPr>
          <w:rFonts w:cs="Times New Roman"/>
          <w:i/>
          <w:szCs w:val="24"/>
        </w:rPr>
        <w:t xml:space="preserve">The Two Badges of Mona Ruiz </w:t>
      </w:r>
      <w:r w:rsidRPr="00231BDA">
        <w:rPr>
          <w:rFonts w:cs="Times New Roman"/>
          <w:szCs w:val="24"/>
        </w:rPr>
        <w:t xml:space="preserve">returns the archetypal Underworld journey of myths to the surface and connects the stories back to the everyday, real world. </w:t>
      </w:r>
    </w:p>
    <w:p w14:paraId="74AF0A7C" w14:textId="7491821F" w:rsidR="00941361" w:rsidRPr="00231BDA" w:rsidRDefault="00941361" w:rsidP="007928C9">
      <w:pPr>
        <w:pStyle w:val="Headinglevel3"/>
      </w:pPr>
      <w:r w:rsidRPr="00231BDA">
        <w:t>Mona is relatable</w:t>
      </w:r>
      <w:r w:rsidR="00866B0C">
        <w:t>.</w:t>
      </w:r>
    </w:p>
    <w:p w14:paraId="7A32221E" w14:textId="77777777" w:rsidR="00941361" w:rsidRPr="00231BDA" w:rsidRDefault="00941361" w:rsidP="007928C9">
      <w:pPr>
        <w:pBdr>
          <w:top w:val="nil"/>
          <w:left w:val="nil"/>
          <w:bottom w:val="nil"/>
          <w:right w:val="nil"/>
          <w:between w:val="nil"/>
        </w:pBdr>
        <w:spacing w:line="480" w:lineRule="auto"/>
        <w:ind w:right="269" w:firstLine="720"/>
        <w:contextualSpacing/>
        <w:rPr>
          <w:rFonts w:cs="Times New Roman"/>
          <w:szCs w:val="24"/>
        </w:rPr>
      </w:pPr>
      <w:r w:rsidRPr="00231BDA">
        <w:rPr>
          <w:rFonts w:cs="Times New Roman"/>
          <w:szCs w:val="24"/>
        </w:rPr>
        <w:t xml:space="preserve">Re's journey is written as an example of transformation as an archetypal process. The journey is a metaphor for transformation and individuation and is seen as the correct way to experience the process. Re encounters challenges, but it is never suggested that he would not be successful.  The journey is relatable as a model for students, but it is not easy to relate to Re. He is meant to be a model and mentor, not a </w:t>
      </w:r>
      <w:r w:rsidRPr="00231BDA">
        <w:rPr>
          <w:rFonts w:cs="Times New Roman"/>
          <w:szCs w:val="24"/>
        </w:rPr>
        <w:lastRenderedPageBreak/>
        <w:t>peer or fellow traveler on the journey. His journey is routine and never varies. His story is meant to be a model, not a reality.</w:t>
      </w:r>
    </w:p>
    <w:p w14:paraId="7053C877" w14:textId="77777777" w:rsidR="00941361" w:rsidRPr="00231BDA" w:rsidRDefault="00941361" w:rsidP="007928C9">
      <w:pPr>
        <w:pBdr>
          <w:top w:val="nil"/>
          <w:left w:val="nil"/>
          <w:bottom w:val="nil"/>
          <w:right w:val="nil"/>
          <w:between w:val="nil"/>
        </w:pBdr>
        <w:spacing w:line="480" w:lineRule="auto"/>
        <w:ind w:right="313" w:firstLine="720"/>
        <w:contextualSpacing/>
        <w:rPr>
          <w:rFonts w:cs="Times New Roman"/>
          <w:szCs w:val="24"/>
        </w:rPr>
      </w:pPr>
      <w:r w:rsidRPr="00231BDA">
        <w:rPr>
          <w:rFonts w:cs="Times New Roman"/>
          <w:szCs w:val="24"/>
        </w:rPr>
        <w:t xml:space="preserve">Persephone's story and the characters in it are much more relatable. However, her story is also not intended to be considered "real." The reader can use Persephone to work through their feelings in the transformative process because she is unknown, making her more relatable as an archetype. The missing details of her story are inserted in the reader's imagination from their habit of mind based on prior experiences and internal knowledge. “People may not always deliberately set out to critically question their beliefs and values; many times, transformative learning is prompted by an outside event, and that event may be unexpected, hurtful, or devastating” (Cranton, 6). Persephone helps bring the cognitive knowledge of transformation to a personal level through the experience of relating to the story. </w:t>
      </w:r>
    </w:p>
    <w:p w14:paraId="593E68E7" w14:textId="77777777" w:rsidR="00941361" w:rsidRPr="00231BDA" w:rsidRDefault="00941361" w:rsidP="007928C9">
      <w:pPr>
        <w:pBdr>
          <w:top w:val="nil"/>
          <w:left w:val="nil"/>
          <w:bottom w:val="nil"/>
          <w:right w:val="nil"/>
          <w:between w:val="nil"/>
        </w:pBdr>
        <w:spacing w:line="480" w:lineRule="auto"/>
        <w:ind w:right="116" w:firstLine="720"/>
        <w:contextualSpacing/>
        <w:rPr>
          <w:rFonts w:cs="Times New Roman"/>
          <w:szCs w:val="24"/>
        </w:rPr>
      </w:pPr>
      <w:r w:rsidRPr="00231BDA">
        <w:rPr>
          <w:rFonts w:cs="Times New Roman"/>
          <w:szCs w:val="24"/>
        </w:rPr>
        <w:t xml:space="preserve">Mona Ruiz struggles with archetypal challenges to growth that are relatable to students. For example, Mona feels like she is betraying her former self because she strives to transform her life into something different. Many community college students are the first generation for their families to attend college. Most did not come from affluent homes or cultures that place a high value on academics unless they had "real world benefits" like a pay increase. Many of my students relate to Mona when she struggles with her sense of identity by enrolling in college. They relate when they read how she lost touch with friends because she had to prioritize school. As a person from the community where I taught, I related heavily with Mona's story and chose the book because the culture mirrored the culture of the Inland Empire. </w:t>
      </w:r>
    </w:p>
    <w:p w14:paraId="4A4B4082" w14:textId="0652D5D6" w:rsidR="00941361" w:rsidRPr="00231BDA" w:rsidRDefault="00941361" w:rsidP="007928C9">
      <w:pPr>
        <w:pBdr>
          <w:top w:val="nil"/>
          <w:left w:val="nil"/>
          <w:bottom w:val="nil"/>
          <w:right w:val="nil"/>
          <w:between w:val="nil"/>
        </w:pBdr>
        <w:spacing w:line="480" w:lineRule="auto"/>
        <w:ind w:right="116" w:firstLine="720"/>
        <w:contextualSpacing/>
        <w:rPr>
          <w:rFonts w:cs="Times New Roman"/>
          <w:szCs w:val="24"/>
        </w:rPr>
      </w:pPr>
      <w:r w:rsidRPr="00231BDA">
        <w:rPr>
          <w:rFonts w:cs="Times New Roman"/>
          <w:szCs w:val="24"/>
        </w:rPr>
        <w:lastRenderedPageBreak/>
        <w:t xml:space="preserve">My family, teachers, and peers expected me to go to college after high school. I had above-average grades and had an interest in becoming a teacher. I wanted a career that required a degree and a credential, so taking classes to achieve those goals made sense. There was an extrinsic, financial reward for success that gave it value. When I enrolled for my first master's degree, it was with the knowledge that I would receive additional pay in my yearly salary. Each time I enrolled in classes; I had an extrinsic goal to accomplish for an external reward.   </w:t>
      </w:r>
    </w:p>
    <w:p w14:paraId="43F685DB" w14:textId="77777777" w:rsidR="00941361" w:rsidRPr="00231BDA" w:rsidRDefault="00941361" w:rsidP="007928C9">
      <w:pPr>
        <w:pBdr>
          <w:top w:val="nil"/>
          <w:left w:val="nil"/>
          <w:bottom w:val="nil"/>
          <w:right w:val="nil"/>
          <w:between w:val="nil"/>
        </w:pBdr>
        <w:spacing w:line="480" w:lineRule="auto"/>
        <w:ind w:right="116" w:firstLine="720"/>
        <w:contextualSpacing/>
        <w:rPr>
          <w:rFonts w:cs="Times New Roman"/>
          <w:szCs w:val="24"/>
        </w:rPr>
      </w:pPr>
      <w:r w:rsidRPr="00231BDA">
        <w:rPr>
          <w:rFonts w:cs="Times New Roman"/>
          <w:szCs w:val="24"/>
        </w:rPr>
        <w:t xml:space="preserve">In contrast, when I decided to enroll in the doctoral program at Pacifica, I did not have an immediate external financial reward. I was working as an adjunct at the college, so my pay was set by the position I filled, not the education I held. In the realm of K-12, I had already outpriced myself from many jobs with the first master's degree because I was more expensive than my competition, who had the qualifications for the job but not education beyond becoming qualified. The doctorate was something I wanted to do for </w:t>
      </w:r>
      <w:r w:rsidRPr="00231BDA">
        <w:rPr>
          <w:rFonts w:cs="Times New Roman"/>
          <w:i/>
          <w:szCs w:val="24"/>
        </w:rPr>
        <w:t>myself</w:t>
      </w:r>
      <w:r w:rsidRPr="00231BDA">
        <w:rPr>
          <w:rFonts w:cs="Times New Roman"/>
          <w:szCs w:val="24"/>
        </w:rPr>
        <w:t xml:space="preserve">, making the journey more difficult to justify. Rereading </w:t>
      </w:r>
      <w:r w:rsidRPr="00231BDA">
        <w:rPr>
          <w:rFonts w:cs="Times New Roman"/>
          <w:i/>
          <w:szCs w:val="24"/>
        </w:rPr>
        <w:t xml:space="preserve">The Two Badges of Mona Ruiz </w:t>
      </w:r>
      <w:r w:rsidRPr="00231BDA">
        <w:rPr>
          <w:rFonts w:cs="Times New Roman"/>
          <w:szCs w:val="24"/>
        </w:rPr>
        <w:t xml:space="preserve">helped me navigate many of my feelings of insecurity, overstepping my limitations, and becoming myself. </w:t>
      </w:r>
    </w:p>
    <w:p w14:paraId="6379F919" w14:textId="77777777" w:rsidR="00941361" w:rsidRPr="00231BDA" w:rsidRDefault="00941361" w:rsidP="007928C9">
      <w:pPr>
        <w:pBdr>
          <w:top w:val="nil"/>
          <w:left w:val="nil"/>
          <w:bottom w:val="nil"/>
          <w:right w:val="nil"/>
          <w:between w:val="nil"/>
        </w:pBdr>
        <w:spacing w:line="480" w:lineRule="auto"/>
        <w:ind w:right="116" w:firstLine="720"/>
        <w:contextualSpacing/>
        <w:rPr>
          <w:rFonts w:cs="Times New Roman"/>
          <w:szCs w:val="24"/>
        </w:rPr>
      </w:pPr>
      <w:r w:rsidRPr="00231BDA">
        <w:rPr>
          <w:rFonts w:cs="Times New Roman"/>
          <w:szCs w:val="24"/>
        </w:rPr>
        <w:t>Now that I am nearing the end of this journey, I see the value of the process, the transformation into whom I am becoming, and the knowledge I gained through the experience. If I had not been broken, I could not have been healed. I am more fully myself, happier, and I have a life that is comfortable, authentic and benefits my community. I cannot imagine a life without the experience of the doctoral program, and I am excited to apply the knowledge I gained in the world of education and beyond.</w:t>
      </w:r>
    </w:p>
    <w:p w14:paraId="59562C6A" w14:textId="77777777" w:rsidR="00941361" w:rsidRPr="00231BDA" w:rsidRDefault="00941361" w:rsidP="007928C9">
      <w:pPr>
        <w:pBdr>
          <w:top w:val="nil"/>
          <w:left w:val="nil"/>
          <w:bottom w:val="nil"/>
          <w:right w:val="nil"/>
          <w:between w:val="nil"/>
        </w:pBdr>
        <w:spacing w:line="480" w:lineRule="auto"/>
        <w:ind w:right="116" w:firstLine="720"/>
        <w:contextualSpacing/>
        <w:rPr>
          <w:rFonts w:cs="Times New Roman"/>
          <w:szCs w:val="24"/>
        </w:rPr>
      </w:pPr>
      <w:r w:rsidRPr="00231BDA">
        <w:rPr>
          <w:rFonts w:cs="Times New Roman"/>
          <w:szCs w:val="24"/>
        </w:rPr>
        <w:lastRenderedPageBreak/>
        <w:t xml:space="preserve">Finding connections with literature requires critical thinking. The stories relate to the student to validate their histories and the knowledge they possess outside the text. This experience gives a student an affective and underlying connection as an individual in transition. "Dialogue and support play vital roles in helping individuals maintain a good sense of self during a time when they may be making unsettling changes in the way they see themselves" (Cranton, 52) and their world. Mona also faces daily challenges, like drugs, childcare concerns, and financial difficulties. Like government housing, financial resources, and family support, her resources are real resources available to students. Students relate to Mona as she navigates her Underworld while simultaneously existing on the surface, day-to-day life, with social, familial, and financial obligations. </w:t>
      </w:r>
    </w:p>
    <w:p w14:paraId="59F2D3C5" w14:textId="77777777" w:rsidR="00941361" w:rsidRPr="00231BDA" w:rsidRDefault="00941361" w:rsidP="007928C9">
      <w:pPr>
        <w:pBdr>
          <w:top w:val="nil"/>
          <w:left w:val="nil"/>
          <w:bottom w:val="nil"/>
          <w:right w:val="nil"/>
          <w:between w:val="nil"/>
        </w:pBdr>
        <w:spacing w:line="480" w:lineRule="auto"/>
        <w:ind w:right="185" w:firstLine="720"/>
        <w:contextualSpacing/>
        <w:rPr>
          <w:rFonts w:cs="Times New Roman"/>
          <w:szCs w:val="24"/>
        </w:rPr>
      </w:pPr>
      <w:r w:rsidRPr="00231BDA">
        <w:rPr>
          <w:rFonts w:cs="Times New Roman"/>
          <w:szCs w:val="24"/>
        </w:rPr>
        <w:t xml:space="preserve">The Underworld journey is so intense and challenging that the work needed to return to the surface after transformation is often eclipsed by its magnitude. However, the journey does not end with transformation for the individual. A successful journey must follow through for the individual to return to community life to create transformation on the surface. The transformation is the internal triumph, and the ascension is the external success. Re's internal transformation occurs from the fifth hour to the seventh hour, but his transformation is not complete until the twelfth hour when he returns to the surface renewed. When he resurfaces, he becomes a hero. Since Persephone does not remain on the surface or below, she remains ambiguous and is not a victim or hero. Students are in the process of transformation: they strive to be like Re, but they are more like Persephone in that their success is yet to be determined. </w:t>
      </w:r>
    </w:p>
    <w:p w14:paraId="53B310AB" w14:textId="77777777" w:rsidR="00941361" w:rsidRPr="00231BDA" w:rsidRDefault="00941361" w:rsidP="007928C9">
      <w:pPr>
        <w:pBdr>
          <w:top w:val="nil"/>
          <w:left w:val="nil"/>
          <w:bottom w:val="nil"/>
          <w:right w:val="nil"/>
          <w:between w:val="nil"/>
        </w:pBdr>
        <w:spacing w:line="480" w:lineRule="auto"/>
        <w:ind w:firstLine="720"/>
        <w:contextualSpacing/>
        <w:rPr>
          <w:rFonts w:cs="Times New Roman"/>
          <w:szCs w:val="24"/>
        </w:rPr>
      </w:pPr>
      <w:r w:rsidRPr="00231BDA">
        <w:rPr>
          <w:rFonts w:cs="Times New Roman"/>
          <w:szCs w:val="24"/>
        </w:rPr>
        <w:lastRenderedPageBreak/>
        <w:t>Joseph Campbell's hero's journey has been applied to various fields, including education, self-help, human resources, and most any area where transformation occurs, and growth is the goal. Applying this pattern in life, using the archetypal knowledge gained from hero myths, Underworld journeys, and personal motivational narratives takes the individual on a hero's journey and can lead to more fulfillment and growth in real-life situations. Carol Pearson's works connect the hero's journey and archetypal psychology to explain the power of stories and how to use the knowledge to build "healthier relationships, families, organizations, and communities" (Pearson, 281).</w:t>
      </w:r>
    </w:p>
    <w:p w14:paraId="179363BD" w14:textId="77777777" w:rsidR="00941361" w:rsidRPr="00231BDA" w:rsidRDefault="00941361" w:rsidP="007928C9">
      <w:pPr>
        <w:pBdr>
          <w:top w:val="nil"/>
          <w:left w:val="nil"/>
          <w:bottom w:val="nil"/>
          <w:right w:val="nil"/>
          <w:between w:val="nil"/>
        </w:pBdr>
        <w:spacing w:line="480" w:lineRule="auto"/>
        <w:ind w:right="208" w:firstLine="720"/>
        <w:contextualSpacing/>
        <w:rPr>
          <w:rFonts w:cs="Times New Roman"/>
          <w:szCs w:val="24"/>
        </w:rPr>
      </w:pPr>
      <w:r w:rsidRPr="00231BDA">
        <w:rPr>
          <w:rFonts w:cs="Times New Roman"/>
          <w:szCs w:val="24"/>
        </w:rPr>
        <w:t>The literature in the curriculum is used to model transformative growth, success, and failure and is applied to support students' narratives for success. "Successful people are not necessarily more able than others; they are just more willing to see their mistakes as opportunities to grow" (Pearson, 191), and the stories intended to lead students to conclude success is the result of determination to overcome situations. The affective resources needed to persist in college can be found in their narratives.</w:t>
      </w:r>
    </w:p>
    <w:p w14:paraId="0C66078E" w14:textId="77777777" w:rsidR="00941361" w:rsidRPr="00231BDA" w:rsidRDefault="00941361" w:rsidP="007928C9">
      <w:pPr>
        <w:pBdr>
          <w:top w:val="nil"/>
          <w:left w:val="nil"/>
          <w:bottom w:val="nil"/>
          <w:right w:val="nil"/>
          <w:between w:val="nil"/>
        </w:pBdr>
        <w:spacing w:line="480" w:lineRule="auto"/>
        <w:ind w:right="107" w:firstLine="720"/>
        <w:contextualSpacing/>
        <w:rPr>
          <w:rFonts w:cs="Times New Roman"/>
          <w:szCs w:val="24"/>
        </w:rPr>
      </w:pPr>
      <w:r w:rsidRPr="00231BDA">
        <w:rPr>
          <w:rFonts w:cs="Times New Roman"/>
          <w:szCs w:val="24"/>
        </w:rPr>
        <w:t xml:space="preserve">The stories we tell ourselves become our reality and shape our future. Our personal narrative, the way we view our own story, is compelling in shaping the future. "Life is not what one lived, but what one remembers and how one remembers it in order to recount it" (Marquez, epigraph). By learning to control the personal narrative, a person can also learn to control their present and future. Changing a personal narrative is not an easy task; it often requires shifting attitudes and perspectives, but this dissertation asserts that one way to change a personal narrative is through critical reading and response to meaningful texts. </w:t>
      </w:r>
    </w:p>
    <w:p w14:paraId="413C8769" w14:textId="77777777" w:rsidR="00941361" w:rsidRPr="00231BDA" w:rsidRDefault="00941361" w:rsidP="007928C9">
      <w:pPr>
        <w:pBdr>
          <w:top w:val="nil"/>
          <w:left w:val="nil"/>
          <w:bottom w:val="nil"/>
          <w:right w:val="nil"/>
          <w:between w:val="nil"/>
        </w:pBdr>
        <w:spacing w:line="480" w:lineRule="auto"/>
        <w:ind w:right="107" w:firstLine="720"/>
        <w:contextualSpacing/>
        <w:rPr>
          <w:rFonts w:cs="Times New Roman"/>
          <w:szCs w:val="24"/>
        </w:rPr>
      </w:pPr>
      <w:r w:rsidRPr="00231BDA">
        <w:rPr>
          <w:rFonts w:cs="Times New Roman"/>
          <w:szCs w:val="24"/>
        </w:rPr>
        <w:lastRenderedPageBreak/>
        <w:t xml:space="preserve">"Most of us are slaves of the stories we unconsciously tell ourselves about our lives. Freedom begins the moment we become conscious of the plot line we are living and with this insight, recognize that we can step into another story altogether" (Pearson, 17). Gottschall writes, "psychotherapy helps unhappy people set their life stories straight; it literally gives them a story they can live with" (175). He calls the psychotherapists "a kind of script doctor who helps patients revise their life stories so that they can play the role of protagonists again … who are moving toward the light" (Gottschall, 175). However, those stories are not the focus of this curriculum because they are concerned with the past, not the future. Gottschall explains that because "the past, like the future, does not really exist," (169) they are stories. Pearson demonstrates through her work that as a story, the past can be edited to remember the sections that helped us grow, and the future can be edited to create a story the individual </w:t>
      </w:r>
      <w:r w:rsidRPr="00231BDA">
        <w:rPr>
          <w:rFonts w:cs="Times New Roman"/>
          <w:i/>
          <w:szCs w:val="24"/>
        </w:rPr>
        <w:t xml:space="preserve">wants </w:t>
      </w:r>
      <w:r w:rsidRPr="00231BDA">
        <w:rPr>
          <w:rFonts w:cs="Times New Roman"/>
          <w:szCs w:val="24"/>
        </w:rPr>
        <w:t>to live.</w:t>
      </w:r>
    </w:p>
    <w:p w14:paraId="4A23A328" w14:textId="67542FC7" w:rsidR="00941361" w:rsidRPr="00231BDA" w:rsidRDefault="00941361" w:rsidP="007928C9">
      <w:pPr>
        <w:pStyle w:val="Heading2"/>
      </w:pPr>
      <w:bookmarkStart w:id="46" w:name="_Toc80113285"/>
      <w:r w:rsidRPr="00231BDA">
        <w:t xml:space="preserve">Re, Persephone, and Mona as </w:t>
      </w:r>
      <w:r w:rsidR="00605A5E">
        <w:t>M</w:t>
      </w:r>
      <w:r w:rsidRPr="00231BDA">
        <w:t>odels</w:t>
      </w:r>
      <w:bookmarkEnd w:id="46"/>
    </w:p>
    <w:p w14:paraId="54371178" w14:textId="25BD37F7" w:rsidR="00941361" w:rsidRPr="00231BDA" w:rsidRDefault="00941361" w:rsidP="007928C9">
      <w:pPr>
        <w:pBdr>
          <w:top w:val="nil"/>
          <w:left w:val="nil"/>
          <w:bottom w:val="nil"/>
          <w:right w:val="nil"/>
          <w:between w:val="nil"/>
        </w:pBdr>
        <w:spacing w:line="480" w:lineRule="auto"/>
        <w:ind w:right="202" w:firstLine="720"/>
        <w:contextualSpacing/>
        <w:rPr>
          <w:rFonts w:cs="Times New Roman"/>
          <w:szCs w:val="24"/>
        </w:rPr>
      </w:pPr>
      <w:r w:rsidRPr="00231BDA">
        <w:rPr>
          <w:rFonts w:cs="Times New Roman"/>
          <w:szCs w:val="24"/>
        </w:rPr>
        <w:t xml:space="preserve">To create a personal story for transformative growth, students apply insights gained from the </w:t>
      </w:r>
      <w:r w:rsidRPr="00231BDA">
        <w:rPr>
          <w:rFonts w:cs="Times New Roman"/>
          <w:i/>
          <w:szCs w:val="24"/>
        </w:rPr>
        <w:t xml:space="preserve">Amduat, The Abduction of Persephone, </w:t>
      </w:r>
      <w:r w:rsidRPr="00231BDA">
        <w:rPr>
          <w:rFonts w:cs="Times New Roman"/>
          <w:szCs w:val="24"/>
        </w:rPr>
        <w:t xml:space="preserve">and </w:t>
      </w:r>
      <w:r w:rsidRPr="00231BDA">
        <w:rPr>
          <w:rFonts w:cs="Times New Roman"/>
          <w:i/>
          <w:szCs w:val="24"/>
        </w:rPr>
        <w:t xml:space="preserve">The Two Badges of Mona Ruiz </w:t>
      </w:r>
      <w:r w:rsidRPr="00231BDA">
        <w:rPr>
          <w:rFonts w:cs="Times New Roman"/>
          <w:szCs w:val="24"/>
        </w:rPr>
        <w:t xml:space="preserve">as models. Re is the archetypal, ideal model for transformative growth. Persephone is an example of the fluid nature of the story and the characters' identity in the stories. The stories return to real-world situations with Mona Ruiz, whose determination to create growth from perceived obstacles can serve as a powerful model for students' transformation. The culmination of learning from the narratives </w:t>
      </w:r>
      <w:r w:rsidR="00C320CF" w:rsidRPr="00231BDA">
        <w:rPr>
          <w:rFonts w:cs="Times New Roman"/>
          <w:szCs w:val="24"/>
        </w:rPr>
        <w:t>concludes</w:t>
      </w:r>
      <w:r w:rsidRPr="00231BDA">
        <w:rPr>
          <w:rFonts w:cs="Times New Roman"/>
          <w:szCs w:val="24"/>
        </w:rPr>
        <w:t xml:space="preserve"> with the students writing their personal hero myths.</w:t>
      </w:r>
    </w:p>
    <w:p w14:paraId="5FA5FD90" w14:textId="77777777" w:rsidR="00941361" w:rsidRPr="00231BDA" w:rsidRDefault="00941361" w:rsidP="007928C9">
      <w:pPr>
        <w:pBdr>
          <w:top w:val="nil"/>
          <w:left w:val="nil"/>
          <w:bottom w:val="nil"/>
          <w:right w:val="nil"/>
          <w:between w:val="nil"/>
        </w:pBdr>
        <w:spacing w:line="480" w:lineRule="auto"/>
        <w:ind w:firstLine="720"/>
        <w:contextualSpacing/>
        <w:rPr>
          <w:rFonts w:cs="Times New Roman"/>
          <w:szCs w:val="24"/>
        </w:rPr>
      </w:pPr>
      <w:r w:rsidRPr="00231BDA">
        <w:rPr>
          <w:rFonts w:cs="Times New Roman"/>
          <w:szCs w:val="24"/>
        </w:rPr>
        <w:lastRenderedPageBreak/>
        <w:t xml:space="preserve">The writing of personal hero myths may seem insignificant, but the stories we create become the lives we live. It can be likened to making a movie. The script guides the story, but situations occur – like improvisation or weather occurrences – that can influence the story. However, the plot remains the same, and the actors all play their roles successfully because they know their parts in the script. As an internal story and external academic plan for success, having a plan will not change the situations that will influence the journey. However, planning for success helps the individuals involved in the journey 'play their part' in the mentally created stories as they become the stories </w:t>
      </w:r>
      <w:proofErr w:type="gramStart"/>
      <w:r w:rsidRPr="00231BDA">
        <w:rPr>
          <w:rFonts w:cs="Times New Roman"/>
          <w:szCs w:val="24"/>
        </w:rPr>
        <w:t>created in reality</w:t>
      </w:r>
      <w:proofErr w:type="gramEnd"/>
      <w:r w:rsidRPr="00231BDA">
        <w:rPr>
          <w:rFonts w:cs="Times New Roman"/>
          <w:szCs w:val="24"/>
        </w:rPr>
        <w:t xml:space="preserve">. </w:t>
      </w:r>
    </w:p>
    <w:p w14:paraId="7DFD5666" w14:textId="77777777" w:rsidR="00941361" w:rsidRPr="00231BDA" w:rsidRDefault="00941361" w:rsidP="007928C9">
      <w:pPr>
        <w:pBdr>
          <w:top w:val="nil"/>
          <w:left w:val="nil"/>
          <w:bottom w:val="nil"/>
          <w:right w:val="nil"/>
          <w:between w:val="nil"/>
        </w:pBdr>
        <w:spacing w:line="480" w:lineRule="auto"/>
        <w:ind w:firstLine="720"/>
        <w:contextualSpacing/>
        <w:rPr>
          <w:rFonts w:cs="Times New Roman"/>
          <w:szCs w:val="24"/>
        </w:rPr>
      </w:pPr>
      <w:r w:rsidRPr="00231BDA">
        <w:rPr>
          <w:rFonts w:cs="Times New Roman"/>
          <w:szCs w:val="24"/>
        </w:rPr>
        <w:t>This chapter emphasizes the inner, personal hero myths in narrative and writing. The next chapter returns the material to the surface by creating solid plans for success, transformative learning, and connections to the curriculum. “Often, students have already left us when they come to the point of basing actions on their learning, but we can help people prepare for that stage by planning for action with them” (Cranton, 136). Personal narratives help students to plan for success affectively. They help students expose their unconscious influences and help identify possible challenges and strengths to make them manageable and beneficial. They help students learn to “create new spaces for themselves and to redefine their roles according to new knowledge” (Cranton, 138).</w:t>
      </w:r>
    </w:p>
    <w:p w14:paraId="7AE88621" w14:textId="2634E2CC" w:rsidR="00941361" w:rsidRPr="00231BDA" w:rsidRDefault="00941361" w:rsidP="007928C9">
      <w:pPr>
        <w:pBdr>
          <w:top w:val="nil"/>
          <w:left w:val="nil"/>
          <w:bottom w:val="nil"/>
          <w:right w:val="nil"/>
          <w:between w:val="nil"/>
        </w:pBdr>
        <w:spacing w:line="480" w:lineRule="auto"/>
        <w:ind w:right="109" w:firstLine="720"/>
        <w:contextualSpacing/>
        <w:rPr>
          <w:rFonts w:cs="Times New Roman"/>
          <w:szCs w:val="24"/>
        </w:rPr>
      </w:pPr>
      <w:r w:rsidRPr="00231BDA">
        <w:rPr>
          <w:rFonts w:cs="Times New Roman"/>
          <w:szCs w:val="24"/>
        </w:rPr>
        <w:t xml:space="preserve">Jungian scholar, James Hollis writes, “the quality of all our relationships is a direct function of our relationship to ourselves” and believes that “the best thing we can do for our relationships with others . . . is to render our relationship to ourselves more conscious'' (13). It is essential to undergo an inner transformation and gain self-knowledge but returning to the surface is equally necessary. While personal narratives </w:t>
      </w:r>
      <w:r w:rsidRPr="00231BDA">
        <w:rPr>
          <w:rFonts w:cs="Times New Roman"/>
          <w:szCs w:val="24"/>
        </w:rPr>
        <w:lastRenderedPageBreak/>
        <w:t>begin the process of ascension, to return to the surface, the student must continue the action to go beyond, into tangible change. “Individual transformative learning depends on a person calling into question her or his assumptions, beliefs, and values. Transformative learning related to social justice involves calling into question social norms, social values, and issues . . . What is being questioned is different, but the process may be the same. And if we accept the definition of transformative learning, the outcome is a deep shift in perspective” (Cranton, 42).</w:t>
      </w:r>
    </w:p>
    <w:p w14:paraId="456EA297" w14:textId="6C89D1CF" w:rsidR="00941361" w:rsidRPr="00231BDA" w:rsidRDefault="00941361" w:rsidP="007928C9">
      <w:pPr>
        <w:pBdr>
          <w:top w:val="nil"/>
          <w:left w:val="nil"/>
          <w:bottom w:val="nil"/>
          <w:right w:val="nil"/>
          <w:between w:val="nil"/>
        </w:pBdr>
        <w:spacing w:line="480" w:lineRule="auto"/>
        <w:ind w:right="109" w:firstLine="720"/>
        <w:contextualSpacing/>
        <w:rPr>
          <w:rFonts w:cs="Times New Roman"/>
          <w:szCs w:val="24"/>
        </w:rPr>
      </w:pPr>
      <w:r w:rsidRPr="00231BDA">
        <w:rPr>
          <w:rFonts w:cs="Times New Roman"/>
          <w:szCs w:val="24"/>
        </w:rPr>
        <w:t>Through personal narrative, the knowledge of transformation gained from Re, Persephone, and Mona is applied creatively and directly to the student's experiences in college. They use skills for reading, like prediction, questioning, and research, to make a story that aligns with the story they want to create in their reality. These narratives help students to connect to the material, but it also gives them a way to rehearse for the experience. Writing a plan is a way to experience the journey strategically</w:t>
      </w:r>
      <w:r w:rsidR="006C0481">
        <w:rPr>
          <w:rFonts w:cs="Times New Roman"/>
          <w:szCs w:val="24"/>
        </w:rPr>
        <w:t xml:space="preserve"> </w:t>
      </w:r>
      <w:r w:rsidRPr="00231BDA">
        <w:rPr>
          <w:rFonts w:cs="Times New Roman"/>
          <w:szCs w:val="24"/>
        </w:rPr>
        <w:t xml:space="preserve">but writing a personal narrative for success prepares students for the experience affectively. Like the snakes with their knives ready in the sixth panel of the </w:t>
      </w:r>
      <w:r w:rsidRPr="00231BDA">
        <w:rPr>
          <w:rFonts w:cs="Times New Roman"/>
          <w:i/>
          <w:szCs w:val="24"/>
        </w:rPr>
        <w:t xml:space="preserve">Amduat, </w:t>
      </w:r>
      <w:r w:rsidRPr="00231BDA">
        <w:rPr>
          <w:rFonts w:cs="Times New Roman"/>
          <w:szCs w:val="24"/>
        </w:rPr>
        <w:t>the plan and personal hero narratives prepare students for the Underworld experience they encounter. The final chapter attempts to bring the journey to the surface and create something that will help others grow. "Transformative learning has to do with making meaning out of experiences and questioning assumptions based on prior experience” (Cranton, 7). The curriculum has to do with making meaning out of the knowledge presented in this dissertation. The final chapter applies the knowledge through the creation of a class to be taught in community college.</w:t>
      </w:r>
    </w:p>
    <w:p w14:paraId="17935ECF" w14:textId="77777777" w:rsidR="00B529A0" w:rsidRPr="00231BDA" w:rsidRDefault="00B529A0" w:rsidP="007928C9">
      <w:pPr>
        <w:spacing w:line="480" w:lineRule="auto"/>
        <w:contextualSpacing/>
        <w:rPr>
          <w:rFonts w:eastAsia="Times New Roman" w:cs="Times New Roman"/>
          <w:szCs w:val="24"/>
        </w:rPr>
      </w:pPr>
      <w:r w:rsidRPr="00231BDA">
        <w:rPr>
          <w:rFonts w:eastAsia="Times New Roman" w:cs="Times New Roman"/>
          <w:szCs w:val="24"/>
        </w:rPr>
        <w:br w:type="page"/>
      </w:r>
    </w:p>
    <w:p w14:paraId="18FC2A17" w14:textId="4EB285C3" w:rsidR="00B529A0" w:rsidRPr="00682A05" w:rsidRDefault="000E0754" w:rsidP="007928C9">
      <w:pPr>
        <w:pStyle w:val="Heading1"/>
      </w:pPr>
      <w:bookmarkStart w:id="47" w:name="_Toc80113286"/>
      <w:r>
        <w:lastRenderedPageBreak/>
        <w:t xml:space="preserve">Chapter 6: </w:t>
      </w:r>
      <w:r w:rsidR="00B529A0" w:rsidRPr="00682A05">
        <w:t xml:space="preserve">Coming </w:t>
      </w:r>
      <w:r w:rsidR="00605A5E" w:rsidRPr="00682A05">
        <w:t>F</w:t>
      </w:r>
      <w:r w:rsidR="00B529A0" w:rsidRPr="00682A05">
        <w:t xml:space="preserve">ull </w:t>
      </w:r>
      <w:r w:rsidR="00605A5E" w:rsidRPr="00682A05">
        <w:t>C</w:t>
      </w:r>
      <w:r w:rsidR="00B529A0" w:rsidRPr="00682A05">
        <w:t>ircle</w:t>
      </w:r>
      <w:r w:rsidR="00605A5E" w:rsidRPr="00682A05">
        <w:t xml:space="preserve">: </w:t>
      </w:r>
      <w:r w:rsidR="00B529A0" w:rsidRPr="00682A05">
        <w:t xml:space="preserve">Discovering </w:t>
      </w:r>
      <w:r w:rsidR="00682A05">
        <w:t>U</w:t>
      </w:r>
      <w:r w:rsidR="00B529A0" w:rsidRPr="00682A05">
        <w:t xml:space="preserve">nforeseen </w:t>
      </w:r>
      <w:r w:rsidR="00682A05">
        <w:t>B</w:t>
      </w:r>
      <w:r w:rsidR="00B529A0" w:rsidRPr="00682A05">
        <w:t xml:space="preserve">enefits of </w:t>
      </w:r>
      <w:r w:rsidR="00682A05">
        <w:t>T</w:t>
      </w:r>
      <w:r w:rsidR="00B529A0" w:rsidRPr="00682A05">
        <w:t xml:space="preserve">ransformational </w:t>
      </w:r>
      <w:r w:rsidR="00682A05">
        <w:t>G</w:t>
      </w:r>
      <w:r w:rsidR="00B529A0" w:rsidRPr="00682A05">
        <w:t>rowth</w:t>
      </w:r>
      <w:bookmarkEnd w:id="47"/>
    </w:p>
    <w:p w14:paraId="1CE76D87" w14:textId="46555863"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The last section of the archetypal myth for transformation follows the hero/</w:t>
      </w:r>
      <w:proofErr w:type="spellStart"/>
      <w:r w:rsidRPr="00231BDA">
        <w:rPr>
          <w:rFonts w:eastAsia="Times New Roman" w:cs="Times New Roman"/>
          <w:szCs w:val="24"/>
        </w:rPr>
        <w:t>ine</w:t>
      </w:r>
      <w:proofErr w:type="spellEnd"/>
      <w:r w:rsidRPr="00231BDA">
        <w:rPr>
          <w:rFonts w:eastAsia="Times New Roman" w:cs="Times New Roman"/>
          <w:szCs w:val="24"/>
        </w:rPr>
        <w:t xml:space="preserve"> out of the Underworld as they work to ascend to return home. However, the hero/</w:t>
      </w:r>
      <w:proofErr w:type="spellStart"/>
      <w:r w:rsidRPr="00231BDA">
        <w:rPr>
          <w:rFonts w:eastAsia="Times New Roman" w:cs="Times New Roman"/>
          <w:szCs w:val="24"/>
        </w:rPr>
        <w:t>ine</w:t>
      </w:r>
      <w:proofErr w:type="spellEnd"/>
      <w:r w:rsidRPr="00231BDA">
        <w:rPr>
          <w:rFonts w:eastAsia="Times New Roman" w:cs="Times New Roman"/>
          <w:szCs w:val="24"/>
        </w:rPr>
        <w:t xml:space="preserve">, or the graduate, does not return home to the same context. The graduate is not the same person </w:t>
      </w:r>
      <w:r w:rsidR="000C01AA">
        <w:rPr>
          <w:rFonts w:eastAsia="Times New Roman" w:cs="Times New Roman"/>
          <w:szCs w:val="24"/>
        </w:rPr>
        <w:t>who</w:t>
      </w:r>
      <w:r w:rsidRPr="00231BDA">
        <w:rPr>
          <w:rFonts w:eastAsia="Times New Roman" w:cs="Times New Roman"/>
          <w:szCs w:val="24"/>
        </w:rPr>
        <w:t xml:space="preserve"> entered college, and the context of the world has changed during that time as well. The graduate who does not use their educational transformation to benefit themselves and others is not completing the hero's/heroine's journey. The previous chapter focused on the psychomotor domain through the class novel and writing a personal narrative for success using the models from the stories in class. This chapter brings the psychomotor domain into the surface world of community college by applying the curriculum from this dissertation to fit the academic requirements for courses that have already been approved through the curriculum committee. </w:t>
      </w:r>
    </w:p>
    <w:p w14:paraId="75619E38"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Once I began breaking down the process for submitting a course, I found the curriculum did not fit into the mold for remedial reading because it broadened the academic goals from reading skills to literacy skills. At first, I thought I had invalidated my curriculum to its original context, but then I realized I had expanded its possible academic contexts. The curriculum did not fit the mold for the remedial reading classes because it had grown with additional content not included in traditional reading courses such as writing and comparative literature. At first, I saw this as an obstacle, but the curriculum still met the goals for reading; in fact, they exceeded them. I studied the Content of Records for various active classes for use as a template. I saw how to apply it to other classes offered in community college, such as critical thinking, philosophy, and </w:t>
      </w:r>
      <w:r w:rsidRPr="00231BDA">
        <w:rPr>
          <w:rFonts w:eastAsia="Times New Roman" w:cs="Times New Roman"/>
          <w:szCs w:val="24"/>
        </w:rPr>
        <w:lastRenderedPageBreak/>
        <w:t xml:space="preserve">English. The area I saw as a disadvantage became its strength and expanded the possibilities. The curriculum continued to transform as it was applied to the templates for submission and acceptance. The conclusion for this chapter will include some ways I see my recent personal and professional experiences in education creating new applications for this material and expanding its potential for a wider audience. I hope that at no point does the knowledge I gained cease to change and grow as I continue to have new experiences and learning. </w:t>
      </w:r>
    </w:p>
    <w:p w14:paraId="3CFFC3CE"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This chapter contains three distinct components – into, </w:t>
      </w:r>
      <w:proofErr w:type="spellStart"/>
      <w:r w:rsidRPr="00231BDA">
        <w:rPr>
          <w:rFonts w:eastAsia="Times New Roman" w:cs="Times New Roman"/>
          <w:szCs w:val="24"/>
        </w:rPr>
        <w:t>through</w:t>
      </w:r>
      <w:proofErr w:type="spellEnd"/>
      <w:r w:rsidRPr="00231BDA">
        <w:rPr>
          <w:rFonts w:eastAsia="Times New Roman" w:cs="Times New Roman"/>
          <w:szCs w:val="24"/>
        </w:rPr>
        <w:t xml:space="preserve">, and beyond.  First, I take the curriculum into the real world by transforming the material into the format to be accepted by the curriculum committee. Next, the specific requirements needed to submit this course are broken down and defined. Creating a curriculum based on my studies would lack meaning without acting beyond creation to applying the creation to the classroom. This chapter includes my narrative for finding ways to apply the Mythological Studies discipline to my professional career and the curriculum to the classroom to show how to go through the process of creation, application, and transformation. Finally, this chapter goes beyond the curriculum for this dissertation by suggesting new ways this material can be modified to serve various goals and audiences. </w:t>
      </w:r>
    </w:p>
    <w:p w14:paraId="3B077A3F"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To be submitted for approval though the curriculum committee, courses must use standardized language and use an online submission form. This chapter follows the process of applying the curriculum for the dissertation in the classroom, but due to time constraints, the dissertation must end. I hope the course would become an active class and that I might teach the course one day. However, even if the course is never formally accepted, I have gained from experience. The process has shown me how the curriculum </w:t>
      </w:r>
      <w:r w:rsidRPr="00231BDA">
        <w:rPr>
          <w:rFonts w:eastAsia="Times New Roman" w:cs="Times New Roman"/>
          <w:szCs w:val="24"/>
        </w:rPr>
        <w:lastRenderedPageBreak/>
        <w:t>can be modified to meet the academic needs of different classes while maintaining the benefits of academic literacy instruction, Underworld mythological transformation models, and personal narrative work. The process has also given me an awareness of transformation and understanding to create a better life for myself, my students, and my community.</w:t>
      </w:r>
    </w:p>
    <w:p w14:paraId="28E99682" w14:textId="51799AB0" w:rsidR="00B529A0" w:rsidRPr="00231BDA" w:rsidRDefault="00B529A0" w:rsidP="007928C9">
      <w:pPr>
        <w:pStyle w:val="Heading2"/>
      </w:pPr>
      <w:bookmarkStart w:id="48" w:name="_Toc80113287"/>
      <w:r w:rsidRPr="00231BDA">
        <w:t xml:space="preserve">Becoming a </w:t>
      </w:r>
      <w:r w:rsidR="00420A87">
        <w:t>C</w:t>
      </w:r>
      <w:r w:rsidRPr="00231BDA">
        <w:t xml:space="preserve">lass - </w:t>
      </w:r>
      <w:r w:rsidR="00420A87">
        <w:t>O</w:t>
      </w:r>
      <w:r w:rsidRPr="00231BDA">
        <w:t xml:space="preserve">ff the </w:t>
      </w:r>
      <w:r w:rsidR="00420A87">
        <w:t>P</w:t>
      </w:r>
      <w:r w:rsidRPr="00231BDA">
        <w:t xml:space="preserve">age and </w:t>
      </w:r>
      <w:r w:rsidR="00420A87">
        <w:t>I</w:t>
      </w:r>
      <w:r w:rsidRPr="00231BDA">
        <w:t xml:space="preserve">nto the </w:t>
      </w:r>
      <w:r w:rsidR="00420A87">
        <w:t>C</w:t>
      </w:r>
      <w:r w:rsidRPr="00231BDA">
        <w:t>lassroom</w:t>
      </w:r>
      <w:bookmarkEnd w:id="48"/>
    </w:p>
    <w:p w14:paraId="243FC7FA"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Actively taught courses at San Bernardino Valley College must be approved and adopted by the curriculum committee. To be considered for approval, the course must meet the following five criteria: 1. Appropriateness to Mission, 2. Need, 3. Curriculum Standards, 4. Adequate Resources, and 5. Compliance. These criteria "were derived from statute, regulation, intersegmental agreements, guidelines provided by transfer institutions and industry, recommendations of accrediting institutions, and the standards of good practice established in the field of curriculum design" (Curriculum Committee, 24). In this chapter, I define the criteria and apply them to the curriculum to determine the viability of the class gaining acceptance for active enrollment. These are the requirements that must be considered when preparing a course for online submission. </w:t>
      </w:r>
    </w:p>
    <w:p w14:paraId="3DE797FD"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The next step for submitting a class for consideration of adoption as a course offered to students is to create a Course Outline on Record (COR). According to the curriculum committee guidelines, all active classes must have a Course Outline on Record. The COR is the document that the committee uses to inform their decision on whether the course meets the five criteria for acceptance. The Course Outline of Record must include specific elements in a specific way and order. While many COR elements are </w:t>
      </w:r>
      <w:proofErr w:type="gramStart"/>
      <w:r w:rsidRPr="00231BDA">
        <w:rPr>
          <w:rFonts w:eastAsia="Times New Roman" w:cs="Times New Roman"/>
          <w:szCs w:val="24"/>
        </w:rPr>
        <w:t>similar to</w:t>
      </w:r>
      <w:proofErr w:type="gramEnd"/>
      <w:r w:rsidRPr="00231BDA">
        <w:rPr>
          <w:rFonts w:eastAsia="Times New Roman" w:cs="Times New Roman"/>
          <w:szCs w:val="24"/>
        </w:rPr>
        <w:t xml:space="preserve"> elements contained in the comprehensive curriculum, the curriculum </w:t>
      </w:r>
      <w:r w:rsidRPr="00231BDA">
        <w:rPr>
          <w:rFonts w:eastAsia="Times New Roman" w:cs="Times New Roman"/>
          <w:szCs w:val="24"/>
        </w:rPr>
        <w:lastRenderedPageBreak/>
        <w:t>needed to be simplified to fit the online format. COR entries for this dissertation are modified from the curriculum to highlight the academic content to be covered and eliminate the ancillary content for each course. Like simplifying the hero/</w:t>
      </w:r>
      <w:proofErr w:type="spellStart"/>
      <w:r w:rsidRPr="00231BDA">
        <w:rPr>
          <w:rFonts w:eastAsia="Times New Roman" w:cs="Times New Roman"/>
          <w:szCs w:val="24"/>
        </w:rPr>
        <w:t>ine</w:t>
      </w:r>
      <w:proofErr w:type="spellEnd"/>
      <w:r w:rsidRPr="00231BDA">
        <w:rPr>
          <w:rFonts w:eastAsia="Times New Roman" w:cs="Times New Roman"/>
          <w:szCs w:val="24"/>
        </w:rPr>
        <w:t xml:space="preserve"> journey patterns to make it accessible to students, the simplification and reworking of the curriculum to conform to the Content Outline of Record are necessary to bring the curriculum to the classroom and students. </w:t>
      </w:r>
    </w:p>
    <w:p w14:paraId="78BE9A66"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After examining the five criteria for acceptance, this chapter will break down the elements of a Course Outline on Record to understand the terms for writing COR's for the classes I will submit. According to the submission requirements listed on the page for San Bernardino Valley College's curriculum committee, "all credit courses are required to have an official Course Outline of Record that meets the standards of Title 5, S 55002 (a)(3)" (1). In addition, the Course Outline of Record must include, but are not limited to the following components: unit value, expected number of contact hours, expected number of total student learning hours, prerequisite, corequisites, advisories on recommended preparation, a catalog description, objectives, content in terms of a specific body of knowledge, types of examples of required reading and writing assignments, types of examples of outside-of-class assignments, types or examples of instructional methodology, Student Learning Outcomes, methods of evaluation, and representative textbook(s). </w:t>
      </w:r>
    </w:p>
    <w:p w14:paraId="433644EC" w14:textId="3B1EC6C2" w:rsidR="00B529A0" w:rsidRPr="00231BDA" w:rsidRDefault="00B529A0" w:rsidP="007928C9">
      <w:pPr>
        <w:pStyle w:val="Headinglevel3"/>
      </w:pPr>
      <w:r w:rsidRPr="00231BDA">
        <w:t xml:space="preserve">Appropriateness to </w:t>
      </w:r>
      <w:r w:rsidR="003F3F52" w:rsidRPr="00231BDA">
        <w:t>m</w:t>
      </w:r>
      <w:r w:rsidRPr="00231BDA">
        <w:t>ission</w:t>
      </w:r>
      <w:r w:rsidR="003F3F52" w:rsidRPr="00231BDA">
        <w:t>.</w:t>
      </w:r>
    </w:p>
    <w:p w14:paraId="13FEF3F8"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The first criteria, appropriateness to the mission, requires a definition of the mission, or stated values, for the school. This information can be accessed through San Bernardino Valley College's website. According to the first three stated values, this </w:t>
      </w:r>
      <w:r w:rsidRPr="00231BDA">
        <w:rPr>
          <w:rFonts w:eastAsia="Times New Roman" w:cs="Times New Roman"/>
          <w:szCs w:val="24"/>
        </w:rPr>
        <w:lastRenderedPageBreak/>
        <w:t>proposed course meets the standard of aligning with the school's mission. These values are: “1. That a well-educated populace is essential to the general welfare of the community. 2. That a quality education empowers the student to think critically, to communicate clearly, and to grow personally and professionally. 3. That an enriched learning environment promotes creativity, self-expression, and the development of critical thinking skills” (</w:t>
      </w:r>
      <w:r w:rsidRPr="00231BDA">
        <w:rPr>
          <w:rFonts w:cs="Times New Roman"/>
          <w:i/>
          <w:iCs/>
          <w:szCs w:val="24"/>
        </w:rPr>
        <w:t>Mission and Values</w:t>
      </w:r>
      <w:r w:rsidRPr="00231BDA">
        <w:rPr>
          <w:rFonts w:cs="Times New Roman"/>
          <w:szCs w:val="24"/>
        </w:rPr>
        <w:t xml:space="preserve">, </w:t>
      </w:r>
      <w:r w:rsidRPr="00231BDA">
        <w:rPr>
          <w:rFonts w:eastAsia="Times New Roman" w:cs="Times New Roman"/>
          <w:szCs w:val="24"/>
        </w:rPr>
        <w:t xml:space="preserve">San Bernardino Valley College website). These values are reflected in the goals of the course. </w:t>
      </w:r>
    </w:p>
    <w:p w14:paraId="36E22997"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First, “a well-educated populace is essential to the general welfare of the community” (</w:t>
      </w:r>
      <w:r w:rsidRPr="00231BDA">
        <w:rPr>
          <w:rFonts w:eastAsia="Times New Roman" w:cs="Times New Roman"/>
          <w:i/>
          <w:iCs/>
          <w:szCs w:val="24"/>
        </w:rPr>
        <w:t>Mission and Values</w:t>
      </w:r>
      <w:r w:rsidRPr="00231BDA">
        <w:rPr>
          <w:rFonts w:eastAsia="Times New Roman" w:cs="Times New Roman"/>
          <w:szCs w:val="24"/>
        </w:rPr>
        <w:t xml:space="preserve">, SBVC). The course strives to create students who will have the strength to succeed in college and understand the community and the patterns used in social interactions and relationships. Understanding the community's social structures of support and strength by examining Underworld literature underscores students' dependence on others to make it through complex challenges. However, it also shows how it becomes the learner's responsibility to use their gain to aid others along their paths. The Gods and Goddesses aid Re, and those same Gods and Goddesses ascend to the new day with him. </w:t>
      </w:r>
      <w:proofErr w:type="spellStart"/>
      <w:r w:rsidRPr="00231BDA">
        <w:rPr>
          <w:rFonts w:eastAsia="Times New Roman" w:cs="Times New Roman"/>
          <w:szCs w:val="24"/>
        </w:rPr>
        <w:t>Ninshubur</w:t>
      </w:r>
      <w:proofErr w:type="spellEnd"/>
      <w:r w:rsidRPr="00231BDA">
        <w:rPr>
          <w:rFonts w:eastAsia="Times New Roman" w:cs="Times New Roman"/>
          <w:szCs w:val="24"/>
        </w:rPr>
        <w:t xml:space="preserve"> and the others aid Inanna in achieving the almost impossible feat of escaping the Underworld. </w:t>
      </w:r>
      <w:proofErr w:type="spellStart"/>
      <w:r w:rsidRPr="00231BDA">
        <w:rPr>
          <w:rFonts w:eastAsia="Times New Roman" w:cs="Times New Roman"/>
          <w:szCs w:val="24"/>
        </w:rPr>
        <w:t>Ninshubur</w:t>
      </w:r>
      <w:proofErr w:type="spellEnd"/>
      <w:r w:rsidRPr="00231BDA">
        <w:rPr>
          <w:rFonts w:eastAsia="Times New Roman" w:cs="Times New Roman"/>
          <w:szCs w:val="24"/>
        </w:rPr>
        <w:t xml:space="preserve"> rallied in Inanna's name, and when she ascended with her </w:t>
      </w:r>
      <w:proofErr w:type="spellStart"/>
      <w:r w:rsidRPr="00231BDA">
        <w:rPr>
          <w:rFonts w:eastAsia="Times New Roman" w:cs="Times New Roman"/>
          <w:i/>
          <w:szCs w:val="24"/>
        </w:rPr>
        <w:t>galla</w:t>
      </w:r>
      <w:proofErr w:type="spellEnd"/>
      <w:r w:rsidRPr="00231BDA">
        <w:rPr>
          <w:rFonts w:eastAsia="Times New Roman" w:cs="Times New Roman"/>
          <w:i/>
          <w:szCs w:val="24"/>
        </w:rPr>
        <w:t xml:space="preserve">, </w:t>
      </w:r>
      <w:r w:rsidRPr="00231BDA">
        <w:rPr>
          <w:rFonts w:eastAsia="Times New Roman" w:cs="Times New Roman"/>
          <w:szCs w:val="24"/>
        </w:rPr>
        <w:t xml:space="preserve">she brought glory to her friends and family. Mona uses her growth to help her community and gain the trust and relationship to community members that officers might not reach without her shared experiences. All these examples from the course demonstrate the importance of returning with growth to benefit others. </w:t>
      </w:r>
    </w:p>
    <w:p w14:paraId="1D625E0C"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lastRenderedPageBreak/>
        <w:t>The second value, “That a quality education empowers the student to think critically, to communicate clearly, and to grow personally and professionally” (</w:t>
      </w:r>
      <w:r w:rsidRPr="00231BDA">
        <w:rPr>
          <w:rFonts w:eastAsia="Times New Roman" w:cs="Times New Roman"/>
          <w:i/>
          <w:iCs/>
          <w:szCs w:val="24"/>
        </w:rPr>
        <w:t xml:space="preserve">Mission and Values, </w:t>
      </w:r>
      <w:r w:rsidRPr="00231BDA">
        <w:rPr>
          <w:rFonts w:eastAsia="Times New Roman" w:cs="Times New Roman"/>
          <w:szCs w:val="24"/>
        </w:rPr>
        <w:t>SBVC website), matches the stated academic goals for the class. The original, overt goals for the class are to teach students how to think critically and communicate clearly. However, the underlying added goals of this curriculum are to help students understand transformational growth and learn how to apply that understanding to real-life challenges in college and beyond. These goals align directly to the second stated value of aiding personal and professional growth.</w:t>
      </w:r>
    </w:p>
    <w:p w14:paraId="61BEC42E"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The curriculum proposed in this dissertation also aligns directly with the college’s third stated value, “That an enriched learning environment promotes creativity, self-expression, and the development of critical thinking skills" (</w:t>
      </w:r>
      <w:r w:rsidRPr="00231BDA">
        <w:rPr>
          <w:rFonts w:eastAsia="Times New Roman" w:cs="Times New Roman"/>
          <w:i/>
          <w:iCs/>
          <w:szCs w:val="24"/>
        </w:rPr>
        <w:t xml:space="preserve">Mission and Values, </w:t>
      </w:r>
      <w:r w:rsidRPr="00231BDA">
        <w:rPr>
          <w:rFonts w:eastAsia="Times New Roman" w:cs="Times New Roman"/>
          <w:szCs w:val="24"/>
        </w:rPr>
        <w:t xml:space="preserve">SBVC website). The curriculum creatively incorporates literature to model and understand academic literacy skills and understand the process of transformative growth. The curriculum also incorporates exploration and reflection on self to inspire students to understand the transformation gained from their lives through writing personal narratives. With the overt academic goal of learning how to think and write critically, this curriculum directly aligns with this stated value. </w:t>
      </w:r>
    </w:p>
    <w:p w14:paraId="6E790009" w14:textId="5D8EA830" w:rsidR="00B529A0" w:rsidRPr="00231BDA" w:rsidRDefault="00B529A0" w:rsidP="007928C9">
      <w:pPr>
        <w:pStyle w:val="Headinglevel3"/>
      </w:pPr>
      <w:r w:rsidRPr="00231BDA">
        <w:t>Establishing need</w:t>
      </w:r>
      <w:r w:rsidR="003F3F52" w:rsidRPr="00231BDA">
        <w:t>.</w:t>
      </w:r>
    </w:p>
    <w:p w14:paraId="3303459E"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The next stated qualification for course adoption is for the class to fill a </w:t>
      </w:r>
      <w:r w:rsidRPr="00231BDA">
        <w:rPr>
          <w:rFonts w:eastAsia="Times New Roman" w:cs="Times New Roman"/>
          <w:i/>
          <w:szCs w:val="24"/>
        </w:rPr>
        <w:t>need</w:t>
      </w:r>
      <w:r w:rsidRPr="00231BDA">
        <w:rPr>
          <w:rFonts w:eastAsia="Times New Roman" w:cs="Times New Roman"/>
          <w:szCs w:val="24"/>
        </w:rPr>
        <w:t xml:space="preserve"> that is not otherwise addressed by the courses offered. It is known that students need to learn critical reading, thinking, and writing skills and the college currently has courses offered that address these needs. Therefore, the need is not purely academic or visible. The needs incorporated into the curriculum are underlying, affective needs created by the </w:t>
      </w:r>
      <w:r w:rsidRPr="00231BDA">
        <w:rPr>
          <w:rFonts w:eastAsia="Times New Roman" w:cs="Times New Roman"/>
          <w:szCs w:val="24"/>
        </w:rPr>
        <w:lastRenderedPageBreak/>
        <w:t xml:space="preserve">transformative process of growth while in college. Establishing needs is an onerous section to address due to the implicit nature of the nonacademic needs and learning goals. </w:t>
      </w:r>
    </w:p>
    <w:p w14:paraId="1F928B0D"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The dissertation explains how the students are learning the cognitive skills for success in academic literacy but not gaining the equally important affective support for understanding the process of transformation needed for future challenges. Many students that pass through the remedial reading courses offered while I was teaching did not go on to reach graduation. These students often become delayed by nonacademic areas of their lives, like family or career, and do not continue to finish. The modeling in this curriculum gives students a chance to reflect on facing challenges to create opportunities for growth from reasons to quit trying. The need is underlying, but it is known because so many students graduate from the academic courses that teach students the skills and do not follow through to achieve their academic goals.   </w:t>
      </w:r>
    </w:p>
    <w:p w14:paraId="53ED4498" w14:textId="3CE6B92A" w:rsidR="00B529A0" w:rsidRPr="00231BDA" w:rsidRDefault="00B529A0" w:rsidP="007928C9">
      <w:pPr>
        <w:pStyle w:val="Headinglevel3"/>
      </w:pPr>
      <w:r w:rsidRPr="00231BDA">
        <w:t xml:space="preserve">Curriculum </w:t>
      </w:r>
      <w:r w:rsidR="008B5F7B">
        <w:t>st</w:t>
      </w:r>
      <w:r w:rsidRPr="00231BDA">
        <w:t xml:space="preserve">andards, </w:t>
      </w:r>
      <w:r w:rsidR="008B5F7B">
        <w:t>a</w:t>
      </w:r>
      <w:r w:rsidRPr="00231BDA">
        <w:t xml:space="preserve">dequate </w:t>
      </w:r>
      <w:r w:rsidR="008B5F7B">
        <w:t>r</w:t>
      </w:r>
      <w:r w:rsidRPr="00231BDA">
        <w:t xml:space="preserve">esources, and </w:t>
      </w:r>
      <w:r w:rsidR="00420A87">
        <w:t>c</w:t>
      </w:r>
      <w:r w:rsidRPr="00231BDA">
        <w:t>ompliance</w:t>
      </w:r>
      <w:r w:rsidR="00420A87">
        <w:t>.</w:t>
      </w:r>
    </w:p>
    <w:p w14:paraId="506D5103" w14:textId="5656E0E8" w:rsidR="00B529A0"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The third criteria on the list for adopting a course is for the class to meet curriculum standards, the fourth is that the college has adequate resources to offer the course, and the fifth is that the course complies with the various regulatory guidelines set out for courses in adult education. The courses I will be proposing with the curriculum included in this dissertation are modeled using the Course Outline of Record for active classes offered at San Bernardino Valley Classes. While I use the COR's for these courses, and they often meet the same or similar needs, my curriculum incorporates underlying goals and support that meet other needs that may or may not be included on the COR submitted to the curriculum committee. In the COR, these courses meet the </w:t>
      </w:r>
      <w:r w:rsidRPr="00231BDA">
        <w:rPr>
          <w:rFonts w:eastAsia="Times New Roman" w:cs="Times New Roman"/>
          <w:szCs w:val="24"/>
        </w:rPr>
        <w:lastRenderedPageBreak/>
        <w:t xml:space="preserve">criteria for curriculum standards, having adequate resources, and complying because the models used to create them meet these standards. </w:t>
      </w:r>
    </w:p>
    <w:p w14:paraId="0CC9B91C" w14:textId="77777777" w:rsidR="00B529A0" w:rsidRPr="00231BDA" w:rsidRDefault="00B529A0" w:rsidP="007928C9">
      <w:pPr>
        <w:pStyle w:val="Heading2"/>
      </w:pPr>
      <w:bookmarkStart w:id="49" w:name="_Toc80113288"/>
      <w:r w:rsidRPr="00231BDA">
        <w:t>The Course Outline of Record</w:t>
      </w:r>
      <w:bookmarkEnd w:id="49"/>
      <w:r w:rsidRPr="00231BDA">
        <w:t xml:space="preserve"> </w:t>
      </w:r>
    </w:p>
    <w:p w14:paraId="31CF128E" w14:textId="77777777" w:rsidR="00B529A0" w:rsidRPr="00231BDA" w:rsidRDefault="00B529A0" w:rsidP="007928C9">
      <w:pPr>
        <w:pStyle w:val="Default"/>
        <w:spacing w:line="480" w:lineRule="auto"/>
        <w:ind w:firstLine="720"/>
        <w:contextualSpacing/>
        <w:rPr>
          <w:rFonts w:ascii="Times New Roman" w:hAnsi="Times New Roman" w:cs="Times New Roman"/>
          <w:color w:val="auto"/>
        </w:rPr>
      </w:pPr>
      <w:r w:rsidRPr="00231BDA">
        <w:rPr>
          <w:rFonts w:ascii="Times New Roman" w:eastAsia="Times New Roman" w:hAnsi="Times New Roman" w:cs="Times New Roman"/>
          <w:color w:val="auto"/>
        </w:rPr>
        <w:t xml:space="preserve">The </w:t>
      </w:r>
      <w:r w:rsidRPr="00231BDA">
        <w:rPr>
          <w:rFonts w:ascii="Times New Roman" w:hAnsi="Times New Roman" w:cs="Times New Roman"/>
          <w:color w:val="auto"/>
        </w:rPr>
        <w:t>Academic Senate regulates the course outline of record for California Community colleges. This document is crucial for community colleges throughout the state “because it clearly lays out the expected content and objectives for a course for use by any faculty member who teaches the course” (</w:t>
      </w:r>
      <w:r w:rsidRPr="00231BDA">
        <w:rPr>
          <w:rFonts w:ascii="Times New Roman" w:eastAsia="Times New Roman" w:hAnsi="Times New Roman" w:cs="Times New Roman"/>
          <w:color w:val="auto"/>
        </w:rPr>
        <w:t>Curriculum Committee</w:t>
      </w:r>
      <w:r w:rsidRPr="00231BDA">
        <w:rPr>
          <w:rFonts w:ascii="Times New Roman" w:hAnsi="Times New Roman" w:cs="Times New Roman"/>
          <w:color w:val="auto"/>
        </w:rPr>
        <w:t xml:space="preserve">, 1). The overt goals are implicit in the curriculum, but the underlying goals are not clearly stated in the COR for the class. The primary reason it is difficult to add these goals is that they are not easily assessed and cannot be documented with consistency or acceptable accuracy. My inability to document these goals was the first difficulty I encountered when writing a COR for a course using the curriculum from this dissertation. For this challenge, I decided to simplify the stated goals and rely on the content to address the underlying needs and goals. Simplification was necessary to make the curriculum fit the COR, but simplification lacked the implicit needs that were so difficult to assess and record. </w:t>
      </w:r>
    </w:p>
    <w:p w14:paraId="7007B1F1" w14:textId="71AD2CD6" w:rsidR="00B529A0" w:rsidRPr="00231BDA" w:rsidRDefault="00B529A0" w:rsidP="007928C9">
      <w:pPr>
        <w:pStyle w:val="Default"/>
        <w:spacing w:line="480" w:lineRule="auto"/>
        <w:ind w:firstLine="720"/>
        <w:contextualSpacing/>
        <w:rPr>
          <w:rFonts w:ascii="Times New Roman" w:hAnsi="Times New Roman" w:cs="Times New Roman"/>
          <w:color w:val="auto"/>
        </w:rPr>
      </w:pPr>
      <w:r w:rsidRPr="00231BDA">
        <w:rPr>
          <w:rFonts w:ascii="Times New Roman" w:hAnsi="Times New Roman" w:cs="Times New Roman"/>
          <w:color w:val="auto"/>
        </w:rPr>
        <w:t xml:space="preserve">It seemed I was stuck again because the curriculum could not be submitted “as is,” and simplification did not show why the class needed to be taught. The curriculum took me back down into the Underworld because I did not know how I could teach the class if I could not get it approved. I did not know how to get it approved with the implicit needs attached and I was afraid it would not be different enough without the implicit needs from existing courses to be seen, as necessary. It was puzzling and frustrating, after everything else, to be stalled by formatting and procedure. I decided to stick with simplification. It was “good enough,” but it felt like the curriculum was being </w:t>
      </w:r>
      <w:r w:rsidRPr="00231BDA">
        <w:rPr>
          <w:rFonts w:ascii="Times New Roman" w:hAnsi="Times New Roman" w:cs="Times New Roman"/>
          <w:color w:val="auto"/>
        </w:rPr>
        <w:lastRenderedPageBreak/>
        <w:t xml:space="preserve">stripped like Inanna as she descended through the gates into the Underworld. This transformation was scary and painful because the curriculum was precious to me, and it was being changed in ways I was not sure would work. </w:t>
      </w:r>
    </w:p>
    <w:p w14:paraId="72425B04" w14:textId="77777777" w:rsidR="00B529A0" w:rsidRPr="00231BDA" w:rsidRDefault="00B529A0" w:rsidP="007928C9">
      <w:pPr>
        <w:pStyle w:val="Default"/>
        <w:spacing w:line="480" w:lineRule="auto"/>
        <w:ind w:firstLine="720"/>
        <w:contextualSpacing/>
        <w:rPr>
          <w:rFonts w:ascii="Times New Roman" w:hAnsi="Times New Roman" w:cs="Times New Roman"/>
          <w:color w:val="auto"/>
        </w:rPr>
      </w:pPr>
      <w:r w:rsidRPr="00231BDA">
        <w:rPr>
          <w:rFonts w:ascii="Times New Roman" w:hAnsi="Times New Roman" w:cs="Times New Roman"/>
          <w:color w:val="auto"/>
        </w:rPr>
        <w:t xml:space="preserve">With the first challenge of creating a COR addressed through simplification, the second challenge became visible. The paper written by the Curriculum Committee stated that “to ensure that core components are covered in all sections of a course, the integrity of the instruction relies on the COR to specify those elements that will be covered by all faculty members who teach the course” (1). With the elimination of implicit goals from the COR, the curriculum loses its core components and, therefore, the instruction's integrity. This challenge became more difficult to address, but I attempted to find a solution within the Curriculum Committee's resources which led me to the final challenge for creating a COR for the course. </w:t>
      </w:r>
    </w:p>
    <w:p w14:paraId="76AA9B04" w14:textId="43931E37" w:rsidR="00B529A0" w:rsidRPr="00231BDA" w:rsidRDefault="00B529A0" w:rsidP="007928C9">
      <w:pPr>
        <w:pStyle w:val="Heading2"/>
      </w:pPr>
      <w:bookmarkStart w:id="50" w:name="_Toc80113289"/>
      <w:r w:rsidRPr="00231BDA">
        <w:t xml:space="preserve">Minimum </w:t>
      </w:r>
      <w:r w:rsidR="00F30624">
        <w:t>Q</w:t>
      </w:r>
      <w:r w:rsidRPr="00231BDA">
        <w:t xml:space="preserve">ualifications </w:t>
      </w:r>
      <w:r w:rsidR="00F30624">
        <w:t>B</w:t>
      </w:r>
      <w:r w:rsidRPr="00231BDA">
        <w:t xml:space="preserve">ecome a </w:t>
      </w:r>
      <w:r w:rsidR="00F30624">
        <w:t>M</w:t>
      </w:r>
      <w:r w:rsidRPr="00231BDA">
        <w:t xml:space="preserve">aximum </w:t>
      </w:r>
      <w:r w:rsidR="008B5F7B">
        <w:t>O</w:t>
      </w:r>
      <w:r w:rsidRPr="00231BDA">
        <w:t>bstacle</w:t>
      </w:r>
      <w:bookmarkEnd w:id="50"/>
    </w:p>
    <w:p w14:paraId="0A09DE52" w14:textId="77777777" w:rsidR="00B529A0" w:rsidRPr="00231BDA" w:rsidRDefault="00B529A0" w:rsidP="007928C9">
      <w:pPr>
        <w:pStyle w:val="Default"/>
        <w:spacing w:line="480" w:lineRule="auto"/>
        <w:ind w:firstLine="720"/>
        <w:contextualSpacing/>
        <w:rPr>
          <w:rFonts w:ascii="Times New Roman" w:hAnsi="Times New Roman" w:cs="Times New Roman"/>
          <w:color w:val="auto"/>
        </w:rPr>
      </w:pPr>
      <w:r w:rsidRPr="00231BDA">
        <w:rPr>
          <w:rFonts w:ascii="Times New Roman" w:hAnsi="Times New Roman" w:cs="Times New Roman"/>
          <w:color w:val="auto"/>
        </w:rPr>
        <w:t>When creating a course, it is necessary to assign the course to one or more disciplines. Generally, courses are assigned to a single discipline and to teach that class, a faculty member would need to have the qualifications to teach a course in that discipline (Curriculum Committee, 12). However, the curriculum for this dissertation has the versatility to be taught in multiple disciplines. Therefore, the course may be cross-listed or placed in two or more disciplines (CC, 12). The distinction between a cross-listed course and an interdisciplinary studies course determines whether the faculty member would need to meet minimum qualifications in one or both disciplines (</w:t>
      </w:r>
      <w:r w:rsidRPr="00231BDA">
        <w:rPr>
          <w:rFonts w:ascii="Times New Roman" w:eastAsia="Times New Roman" w:hAnsi="Times New Roman" w:cs="Times New Roman"/>
          <w:color w:val="auto"/>
        </w:rPr>
        <w:t xml:space="preserve">Curriculum Committee, </w:t>
      </w:r>
      <w:r w:rsidRPr="00231BDA">
        <w:rPr>
          <w:rFonts w:ascii="Times New Roman" w:hAnsi="Times New Roman" w:cs="Times New Roman"/>
          <w:color w:val="auto"/>
        </w:rPr>
        <w:t>13).</w:t>
      </w:r>
    </w:p>
    <w:p w14:paraId="37A298A0" w14:textId="77777777" w:rsidR="00B529A0" w:rsidRPr="00231BDA" w:rsidRDefault="00B529A0" w:rsidP="007928C9">
      <w:pPr>
        <w:pStyle w:val="Default"/>
        <w:spacing w:line="480" w:lineRule="auto"/>
        <w:ind w:firstLine="720"/>
        <w:contextualSpacing/>
        <w:rPr>
          <w:rFonts w:ascii="Times New Roman" w:hAnsi="Times New Roman" w:cs="Times New Roman"/>
          <w:color w:val="auto"/>
        </w:rPr>
      </w:pPr>
      <w:r w:rsidRPr="00231BDA">
        <w:rPr>
          <w:rFonts w:ascii="Times New Roman" w:hAnsi="Times New Roman" w:cs="Times New Roman"/>
          <w:color w:val="auto"/>
        </w:rPr>
        <w:lastRenderedPageBreak/>
        <w:t xml:space="preserve">A faculty member would ideally need a background in critical literacy and mythological studies to teach the course effectively. Academic reading and mythological studies are an unusual combination, which is why I chose to merge the two when I decided to create a curriculum for academic success. However, the rarity of the combination also makes it less likely to find qualified faculty for the course. This final obstacle did not stop the transformation, and I decided to make the class a reality through a different approach. To teach the class, I would not take the curriculum and mold it into a COR; I decided to apply to teach courses that align with the academic goals and modify the content to match the curriculum. This decision will </w:t>
      </w:r>
      <w:proofErr w:type="gramStart"/>
      <w:r w:rsidRPr="00231BDA">
        <w:rPr>
          <w:rFonts w:ascii="Times New Roman" w:hAnsi="Times New Roman" w:cs="Times New Roman"/>
          <w:color w:val="auto"/>
        </w:rPr>
        <w:t>expedite the process of</w:t>
      </w:r>
      <w:proofErr w:type="gramEnd"/>
      <w:r w:rsidRPr="00231BDA">
        <w:rPr>
          <w:rFonts w:ascii="Times New Roman" w:hAnsi="Times New Roman" w:cs="Times New Roman"/>
          <w:color w:val="auto"/>
        </w:rPr>
        <w:t xml:space="preserve"> bringing the curriculum for this dissertation to the students who need it. </w:t>
      </w:r>
    </w:p>
    <w:p w14:paraId="73C60BBD" w14:textId="4DAE8739" w:rsidR="00B529A0" w:rsidRPr="00231BDA" w:rsidRDefault="00B529A0" w:rsidP="007928C9">
      <w:pPr>
        <w:pStyle w:val="Heading2"/>
      </w:pPr>
      <w:bookmarkStart w:id="51" w:name="_Toc80113290"/>
      <w:r w:rsidRPr="00231BDA">
        <w:t xml:space="preserve">Finding </w:t>
      </w:r>
      <w:r w:rsidR="00F30624">
        <w:t>P</w:t>
      </w:r>
      <w:r w:rsidRPr="00231BDA">
        <w:t xml:space="preserve">urpose and </w:t>
      </w:r>
      <w:r w:rsidR="00F30624">
        <w:t>M</w:t>
      </w:r>
      <w:r w:rsidRPr="00231BDA">
        <w:t xml:space="preserve">eaning with </w:t>
      </w:r>
      <w:r w:rsidR="00F30624">
        <w:t>R</w:t>
      </w:r>
      <w:r w:rsidRPr="00231BDA">
        <w:t>eal-</w:t>
      </w:r>
      <w:r w:rsidR="00F30624">
        <w:t>W</w:t>
      </w:r>
      <w:r w:rsidRPr="00231BDA">
        <w:t xml:space="preserve">orld </w:t>
      </w:r>
      <w:r w:rsidR="00F30624">
        <w:t>A</w:t>
      </w:r>
      <w:r w:rsidRPr="00231BDA">
        <w:t>pplication</w:t>
      </w:r>
      <w:bookmarkEnd w:id="51"/>
    </w:p>
    <w:p w14:paraId="0FBD34CB"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When I worked on this dissertation, my professional career took me from a remedial reading educator feeling my way through the early years with adult education to an experienced educator with the confidence to teach students ranging from kindergarten to graduate school. I have taught subjects ranging from reading and journalism to math and vocational skills. My experiences in education, combined with the ongoing research and mentorship I received from continued formal education, gave me transformational growth I did not anticipate and self-awareness that has brought both humility and confidence. </w:t>
      </w:r>
    </w:p>
    <w:p w14:paraId="689F0F35"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Now that I am nearing the end of my academic career as an enrolled student, I realize the many transformations that occurred while I was in school. For those transformations to occur, I had to go through a process and work to make it to the other side. However, growth became visible because I attempted to apply the newfound </w:t>
      </w:r>
      <w:r w:rsidRPr="00231BDA">
        <w:rPr>
          <w:rFonts w:eastAsia="Times New Roman" w:cs="Times New Roman"/>
          <w:szCs w:val="24"/>
        </w:rPr>
        <w:lastRenderedPageBreak/>
        <w:t xml:space="preserve">understanding gained from the material I had learned. When I decided to go back to school to pursue my doctorate, I had no defined purpose for setting this goal. I decided one day to explore the possibility of a doctorate degree. I began looking at English degrees but did not find any that were right for me. When I learned about the Mythological Studies program at Pacifica Graduate Institute, I instinctively knew it was for me personally but did not know how to apply it professionally. So, to start the journey, I began without a defined goal beyond success and no known way to apply the knowledge to my profession. </w:t>
      </w:r>
    </w:p>
    <w:p w14:paraId="39175EB0"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It was not until I got to the point when I needed to apply my knowledge by creating something meaningful and valuable with my transformed wisdom that what I had learned indeed started to come together and have a purpose. There are two significant points where application led to growth beyond what I had hoped to gain when I set off on my path for knowledge. The first point was when I learned how the major could be applied in adult education. The second was when I applied the curriculum to create a class taught to community college students. </w:t>
      </w:r>
    </w:p>
    <w:p w14:paraId="50985822" w14:textId="2FF93974" w:rsidR="00B529A0" w:rsidRPr="00231BDA" w:rsidRDefault="00B529A0" w:rsidP="007928C9">
      <w:pPr>
        <w:pStyle w:val="Heading2"/>
      </w:pPr>
      <w:bookmarkStart w:id="52" w:name="_Toc80113291"/>
      <w:r w:rsidRPr="00231BDA">
        <w:t xml:space="preserve">Applying the </w:t>
      </w:r>
      <w:r w:rsidR="00F30624">
        <w:t>M</w:t>
      </w:r>
      <w:r w:rsidRPr="00231BDA">
        <w:t>ajor</w:t>
      </w:r>
      <w:bookmarkEnd w:id="52"/>
    </w:p>
    <w:p w14:paraId="7F79F427"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When I taught in high school and junior high students on the Soboba Indian Reservation and worked toward my first master's degree in education, my research centered on giving students choices and their motivation. However, it became clear that this model was not as effective at the adult level, and I had to change my approach to become a more effective teacher. At the time, I aspired to become a full-time faculty member at my school, teach at a four-year institution, or teach Literature at the adult level. During my first years as an adult educator, these goals were huge. However, I had </w:t>
      </w:r>
      <w:r w:rsidRPr="00231BDA">
        <w:rPr>
          <w:rFonts w:eastAsia="Times New Roman" w:cs="Times New Roman"/>
          <w:szCs w:val="24"/>
        </w:rPr>
        <w:lastRenderedPageBreak/>
        <w:t xml:space="preserve">no idea how large my goals could become, and I had no idea how much opportunity to narrate my professional story I would gain. </w:t>
      </w:r>
    </w:p>
    <w:p w14:paraId="04987A47" w14:textId="1B9DF645"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One unforeseen benefit for achieving my doctorate in Mythological Studies rather than English Literature was revealed in my second year of study at Pacifica Graduate Institute. It came to my attention that one of the professors in the English department at San Bernardino Valley, Sharon Chapman, was also working on her degree in Mythological Studies at Pacifica. As an adjunct professor, my social connections at the school were limited, but I emailed Sharon to introduce myself. I think I was looking for a mentor or a companion who lived in my real world and not only at school. Sharon was amazing and warmly accepted my invitation for lunch, but a professor's life is busy, and we had trouble finding time to connect in person. </w:t>
      </w:r>
      <w:r w:rsidR="007940BB">
        <w:rPr>
          <w:rFonts w:eastAsia="Times New Roman" w:cs="Times New Roman"/>
          <w:szCs w:val="24"/>
        </w:rPr>
        <w:t>W</w:t>
      </w:r>
      <w:r w:rsidRPr="00231BDA">
        <w:rPr>
          <w:rFonts w:eastAsia="Times New Roman" w:cs="Times New Roman"/>
          <w:szCs w:val="24"/>
        </w:rPr>
        <w:t xml:space="preserve">e began email correspondence even though we worked in the same building. This relationship brought purpose and opened the doors of opportunity beyond my small hopes for teaching English Literature. </w:t>
      </w:r>
    </w:p>
    <w:p w14:paraId="68979DE1"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I had concerns about applying my degree in Mythological Studies because there were not many mythology classes offered at the community college level for me to teach. Rather than improving my marketability, I was afraid that this degree might not increase my chances of gaining employment. So, I talked to Sharon about applying the degree and how to best market it in education. She sent me an email containing a detailed outline and equivalency letter that she and her classmate and fellow educator, Shannon Sloan-Spice, collaborated and created that illustrated how to apply the degree to several disciplines. Initially, I was concerned that the degree would not give me new options for teaching. However, this email showed me how the degree expanded my qualifications to include the ability to teach college-level courses in English, depth psychology, religion, </w:t>
      </w:r>
      <w:r w:rsidRPr="00231BDA">
        <w:rPr>
          <w:rFonts w:eastAsia="Times New Roman" w:cs="Times New Roman"/>
          <w:szCs w:val="24"/>
        </w:rPr>
        <w:lastRenderedPageBreak/>
        <w:t>philosophy, and research and writing courses. Thus, the unforeseen benefits not only met my goals but surpassed them tremendously.</w:t>
      </w:r>
    </w:p>
    <w:p w14:paraId="1B90A166" w14:textId="5EFE3E56"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My cohort had other students that were also unsure of how to apply their degrees in Mythological studies. </w:t>
      </w:r>
      <w:r w:rsidR="00F30624" w:rsidRPr="00231BDA">
        <w:rPr>
          <w:rFonts w:eastAsia="Times New Roman" w:cs="Times New Roman"/>
          <w:szCs w:val="24"/>
        </w:rPr>
        <w:t>So,</w:t>
      </w:r>
      <w:r w:rsidRPr="00231BDA">
        <w:rPr>
          <w:rFonts w:eastAsia="Times New Roman" w:cs="Times New Roman"/>
          <w:szCs w:val="24"/>
        </w:rPr>
        <w:t xml:space="preserve"> I shared Sharon's email with students in my cohort and the cohort after mine. I hope that Sharon and Shannon's work continues to ripple through the cohorts to benefit future myth students. Their creation originated from the need to apply their education to their profession, and they created a helpful tool. Sharing the creation with me and then with others created something that gave purpose and definition for many students who followed the same path. </w:t>
      </w:r>
    </w:p>
    <w:p w14:paraId="168C85AC" w14:textId="465C7661" w:rsidR="00B529A0" w:rsidRPr="00231BDA" w:rsidRDefault="00B529A0" w:rsidP="007928C9">
      <w:pPr>
        <w:pStyle w:val="Heading2"/>
      </w:pPr>
      <w:bookmarkStart w:id="53" w:name="_Toc80113292"/>
      <w:r w:rsidRPr="00231BDA">
        <w:t xml:space="preserve">Applying the </w:t>
      </w:r>
      <w:r w:rsidR="00F30624">
        <w:t>D</w:t>
      </w:r>
      <w:r w:rsidRPr="00231BDA">
        <w:t xml:space="preserve">issertation </w:t>
      </w:r>
      <w:r w:rsidR="00F30624">
        <w:t>P</w:t>
      </w:r>
      <w:r w:rsidRPr="00231BDA">
        <w:t>rofessionally</w:t>
      </w:r>
      <w:bookmarkEnd w:id="53"/>
      <w:r w:rsidRPr="00231BDA">
        <w:t xml:space="preserve"> </w:t>
      </w:r>
    </w:p>
    <w:p w14:paraId="27F0D321"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 I enjoy planning, and I like to find patterns of organization in life and literature. By my second year in graduate school, I learned to look for connections between my courses so when I wrote papers at the end of the term, I could apply the research through the papers for all my classes. This connecting and combining of tasks was a survival technique I learned from my academic experience. While I was taking classes, I was also a mother, which profoundly influenced my research and writing. Having a newborn and a three-year-old, and a growingly resentful husband became challenging to manage while trying to study. I slipped. I was disappointed with myself because I was cheating myself out of the education I was pursuing. Not only did I lose on the social experience, now I was missing the academics. I had one teacher that saw me struggling, and unlike the others who took pity on me, she saw my struggle and pushed me further into the darkness to test my strength and make me worthy of my education. This professor, Laura Grillo, was my advisor, and she was not a warm and loving mother. Instead, she was the blunt </w:t>
      </w:r>
      <w:r w:rsidRPr="00231BDA">
        <w:rPr>
          <w:rFonts w:eastAsia="Times New Roman" w:cs="Times New Roman"/>
          <w:szCs w:val="24"/>
        </w:rPr>
        <w:lastRenderedPageBreak/>
        <w:t xml:space="preserve">and honest gatekeeper for success. Her comments on my papers made me question my worthiness to pursue a doctorate and almost made me quit. My cohort also struggled with her high expectations, but in the end, we all loved her for believing we could reach them and accepting nothing less.  </w:t>
      </w:r>
    </w:p>
    <w:p w14:paraId="5CE062F1" w14:textId="15FD7788"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The final year on campus, before being set adrift to work on research and writing, we had a research class taught by Dr. Grillo. I had been going over in my head how to approach her to be the chair for my dissertation. Meanwhile, I accumulated research for a dissertation on the devouring mother using Kali and </w:t>
      </w:r>
      <w:proofErr w:type="spellStart"/>
      <w:r w:rsidRPr="00231BDA">
        <w:rPr>
          <w:rFonts w:eastAsia="Times New Roman" w:cs="Times New Roman"/>
          <w:szCs w:val="24"/>
        </w:rPr>
        <w:t>Pavarti</w:t>
      </w:r>
      <w:proofErr w:type="spellEnd"/>
      <w:r w:rsidRPr="00231BDA">
        <w:rPr>
          <w:rFonts w:eastAsia="Times New Roman" w:cs="Times New Roman"/>
          <w:szCs w:val="24"/>
        </w:rPr>
        <w:t xml:space="preserve"> and my personal experiences of motherhood while under the stresses of graduate school and teaching variable schedules. I had not figured out how to apply the doctorate to education and had started doing retreats and day seminars for women applying mythology to self-help and collective strength. Even with Sharon Chapman and Shannon Sloan-Spice's equivalency letter, I lacked the confidence to teach adults anything beyond reading and possibly comprehension. One day in lecture, Dr. Laura Grillo said something that changed the focus of my dissertation and left the devouring mother behind and embraced my future as a professional educator. Dr. Grillo told my class that we should look at our dissertation as our business card. She explained that we should think about our future professionally when considering our topics. </w:t>
      </w:r>
    </w:p>
    <w:p w14:paraId="27409C1B" w14:textId="498F3C86"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I was tired. I think I felt that my marriage was not safe, and I did not want to be stuck in the role of ‘tired mom’ forever. My children were starting to grow and gain independence. I was not going to continue to feel like Kali but need to be like Parvati. I loved teaching, and ironically, I thought that because there was such an obvious need for reading skills and students' need for developing more vital literacy skills, merging </w:t>
      </w:r>
      <w:r w:rsidRPr="00231BDA">
        <w:rPr>
          <w:rFonts w:eastAsia="Times New Roman" w:cs="Times New Roman"/>
          <w:szCs w:val="24"/>
        </w:rPr>
        <w:lastRenderedPageBreak/>
        <w:t>mythology and academic reading would be an obvious choice for a dissertation. I had no idea where that decision would lead with AB 70</w:t>
      </w:r>
      <w:r w:rsidR="00740F3E">
        <w:rPr>
          <w:rFonts w:eastAsia="Times New Roman" w:cs="Times New Roman"/>
          <w:szCs w:val="24"/>
        </w:rPr>
        <w:t>5</w:t>
      </w:r>
      <w:r w:rsidRPr="00231BDA">
        <w:rPr>
          <w:rFonts w:eastAsia="Times New Roman" w:cs="Times New Roman"/>
          <w:szCs w:val="24"/>
        </w:rPr>
        <w:t xml:space="preserve">, Covid, and my transformation. </w:t>
      </w:r>
    </w:p>
    <w:p w14:paraId="74B18881"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When I began to apply the course I created to the standards of the curriculum committee at San Bernardino Valley College, I quickly realized I had mistakenly gone beyond remedial reading. The course included writing, but argument writing is an assessment for understanding argument and the patterns of organization seen in transformation literature to apply to personal narrative. Once I realized I could adjust the curriculum to meet the academic standards of the Course Outline on Record I wanted to teach, I realized I had other possible applications for the course. The curriculum could easily be modified to qualify as Philosophy, Critical thinking, and English classes. The possibilities went from limited to limitless. </w:t>
      </w:r>
    </w:p>
    <w:p w14:paraId="59CEAEC1"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Since the pandemic last year, I have dramatically changed and grown professionally. When the pandemic hit last year, I taught a vocational skills community college course to high school students after school four days a week. I would not say I liked the job primarily because it was not my area of interest. I could teach resumes and interview skills, but it bored me, and the students could feel my lack of enthusiasm well before we went on lockdown. Once the class became distance learning, the students dwindled quickly to no students and no job.  I had applied and interviewed to teach in the education department at my alma mater, University of Redlands, the previous summer and was informed I would be offered a class when one in my subject areas opened. Working for Redlands was a long-term goal, and even applying took great confidence and filled me with trepidation and excitement. Unfortunately, when the pandemic hit, the school shut down, and so did my hopes of teaching my dream job. </w:t>
      </w:r>
    </w:p>
    <w:p w14:paraId="6912FF8C"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lastRenderedPageBreak/>
        <w:t xml:space="preserve">Life went on, and we survived and thrived. Despite the regulations on large gatherings, my husband and I decided to get married. It was a beautiful and joyous day, but later that week, while moving into his home and celebrating our family, I received an email from the University of Redlands. The email asked if I would be interested in teaching a course online (that started in less than three weeks). Since the pandemic closed the campus, going through the Human Resources department and finding ways to access the textbooks before class became challenging. I finally picked up the textbooks the day before I taught online for the first time. It was an initiation by fire, but then the fire became real. </w:t>
      </w:r>
    </w:p>
    <w:p w14:paraId="18E28B1C" w14:textId="4963E109" w:rsidR="00B529A0" w:rsidRPr="00231BDA" w:rsidRDefault="00B529A0" w:rsidP="007928C9">
      <w:pPr>
        <w:pStyle w:val="Headinglevel3"/>
      </w:pPr>
      <w:r w:rsidRPr="00231BDA">
        <w:t>Professional peaks and deepest valley</w:t>
      </w:r>
      <w:r w:rsidR="003F3F52" w:rsidRPr="00231BDA">
        <w:t>.</w:t>
      </w:r>
    </w:p>
    <w:p w14:paraId="45FF5E34"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The class started to gain a tiny bit of flow as I found ways to share content and create discussion groups online. Then, two weeks into the class, a fire enveloped the mountain where we lived, and we rushed to evacuate our homes. We helped our friends and neighbors get their pets and get out while getting our family safe. Unlike every other evacuation I experienced in the more than fifteen years I lived in Angelus Oaks, this evacuation was sudden, without warning, and immediate. I frantically tossed together clothing, laptops for myself and the kids, and the kids' school supplies. My primary thought was getting the kids off the mountain, and I forgot my teaching texts. I had to contact the department to arrange to way to get another copy of the books I needed to teach my class. Once I had the textbooks and was ready to teach a lesson, the audio on my laptop stopped working. I taught two classes using my cell phone while I waited for a new laptop to be delivered.</w:t>
      </w:r>
    </w:p>
    <w:p w14:paraId="70CDD119" w14:textId="2049B4C5"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lastRenderedPageBreak/>
        <w:t xml:space="preserve">Also, unlike the other evacuations, this evacuation lasted six weeks. When we were out of our home, I taught from five separate locations while managing my children, our dogs, lizard, and the insurance company. I was not the teacher my students deserved, and they complained, not to the dean of my department, but the dean of their department. So, not only did my dean know about my failures, </w:t>
      </w:r>
      <w:r w:rsidR="001A1300" w:rsidRPr="00231BDA">
        <w:rPr>
          <w:rFonts w:eastAsia="Times New Roman" w:cs="Times New Roman"/>
          <w:szCs w:val="24"/>
        </w:rPr>
        <w:t xml:space="preserve">but the head of </w:t>
      </w:r>
      <w:r w:rsidR="00C428F9">
        <w:rPr>
          <w:rFonts w:eastAsia="Times New Roman" w:cs="Times New Roman"/>
          <w:szCs w:val="24"/>
        </w:rPr>
        <w:t xml:space="preserve">another </w:t>
      </w:r>
      <w:r w:rsidR="001A1300" w:rsidRPr="00231BDA">
        <w:rPr>
          <w:rFonts w:eastAsia="Times New Roman" w:cs="Times New Roman"/>
          <w:szCs w:val="24"/>
        </w:rPr>
        <w:t xml:space="preserve">department was also </w:t>
      </w:r>
      <w:r w:rsidRPr="00231BDA">
        <w:rPr>
          <w:rFonts w:eastAsia="Times New Roman" w:cs="Times New Roman"/>
          <w:szCs w:val="24"/>
        </w:rPr>
        <w:t>aware that I was a poor teacher for the class. I had reached the bottom of my career professionally. My students complained about my teaching, and I had to address their concerns in class formally. One student almost cried; some students had more empathy and were not dissatisfied with my performance. I knew I had not been the best teacher, and I was disappointed with myself.</w:t>
      </w:r>
    </w:p>
    <w:p w14:paraId="22DB8E9D" w14:textId="1D37B902" w:rsidR="00B529A0" w:rsidRPr="00231BDA" w:rsidRDefault="00B529A0" w:rsidP="007928C9">
      <w:pPr>
        <w:pStyle w:val="Headinglevel3"/>
      </w:pPr>
      <w:r w:rsidRPr="00231BDA">
        <w:t>Turning disappointment into determination</w:t>
      </w:r>
      <w:r w:rsidR="003F3F52" w:rsidRPr="00231BDA">
        <w:t>.</w:t>
      </w:r>
    </w:p>
    <w:p w14:paraId="5BFAF17A"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I became determined to teach better if the University gave me a chance to teach another class. While waiting to see if the University would risk hiring me for another semester, I took a job as the Special education substitute at my children’s school. From the time my son started classes at </w:t>
      </w:r>
      <w:proofErr w:type="spellStart"/>
      <w:r w:rsidRPr="00231BDA">
        <w:rPr>
          <w:rFonts w:eastAsia="Times New Roman" w:cs="Times New Roman"/>
          <w:szCs w:val="24"/>
        </w:rPr>
        <w:t>Fallsvale</w:t>
      </w:r>
      <w:proofErr w:type="spellEnd"/>
      <w:r w:rsidRPr="00231BDA">
        <w:rPr>
          <w:rFonts w:eastAsia="Times New Roman" w:cs="Times New Roman"/>
          <w:szCs w:val="24"/>
        </w:rPr>
        <w:t xml:space="preserve"> Elementary School, I began volunteering every Thursday in the classroom of Susan Iles, affectionately known in school and town as Ms. Susan. Ms. Susan is flexible, silly, patient, and understands students' emotional needs and the needs of their families. I have watched and learned from Ms. Susan and her partner in managing the “littles” of the school, Ms. Pam Reno. The "littles" are the students that are in kindergarten, first, and second. There is a wide range of ability and developmental needs for this age group. These two manage to teach the curriculum for three grades while letting students express themselves and feel like their teachers respect </w:t>
      </w:r>
      <w:r w:rsidRPr="00231BDA">
        <w:rPr>
          <w:rFonts w:eastAsia="Times New Roman" w:cs="Times New Roman"/>
          <w:szCs w:val="24"/>
        </w:rPr>
        <w:lastRenderedPageBreak/>
        <w:t xml:space="preserve">them, their ideas, and their work. I was excited and nervous about being an employee after filling the volunteer role for so many years. </w:t>
      </w:r>
    </w:p>
    <w:p w14:paraId="450ECA5C"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Eventually, people began getting the vaccine, and the special aid teacher decided to return to campus, and my future in in-person learning was unknown. Meanwhile, at the University of Redlands, I began teaching my second class online. I was prepared and excited to present the content and show myself as a proficient educator. Unfortunately, all but one of the students in the class were from the first class, and I never felt comfortable adding content, assignments, or personal experiences. I was not the teacher I knew I could be, and I was not too fond of the job. I had already signed on to teach summer school, and since my first two semesters were not my best, I needed to prove myself. </w:t>
      </w:r>
    </w:p>
    <w:p w14:paraId="6375FA9F"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Back at the elementary school, the achievement gap that previously existed with students become more visible with the school shutdowns due to quarantine and the fires. The school decided to keep the special education teacher and created a position for me as an intervention substitute to bridge the achievement gap. As a created position, my job was basically to help the students that needed extra attention. For some students, I had structured reading instruction and assisted with math assignments. </w:t>
      </w:r>
    </w:p>
    <w:p w14:paraId="401C7F60" w14:textId="7DC1398B"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While working at the school, I became aware of the emotionally challenging part of the educator's position. Many children experience trauma in their lives. However, the amount and severity of the trauma experienced by my students was a surprise because these children were more than my students; they were the children of my friends and neighbors. Not only do I work at the school, but my children attend the school. My children's friends who come to my house to play, eat dinner, and spend the night are now my students. Thus, I have twice the authority and responsibility to protect and educate </w:t>
      </w:r>
      <w:r w:rsidRPr="00231BDA">
        <w:rPr>
          <w:rFonts w:eastAsia="Times New Roman" w:cs="Times New Roman"/>
          <w:szCs w:val="24"/>
        </w:rPr>
        <w:lastRenderedPageBreak/>
        <w:t xml:space="preserve">these children about academics and life. There have been multiple occasions where my family has kept friends for dinner or overnight as their parents attempted to deal with issues of violence, alcohol, and police involvement. As a survivor of an ugly divorce, I have empathy for these parents, and as a survivor of childhood traumas, I have empathy for these children. </w:t>
      </w:r>
    </w:p>
    <w:p w14:paraId="204F6902" w14:textId="77777777" w:rsidR="00B529A0" w:rsidRPr="00231BDA" w:rsidRDefault="00B529A0" w:rsidP="007928C9">
      <w:pPr>
        <w:spacing w:line="480" w:lineRule="auto"/>
        <w:contextualSpacing/>
        <w:rPr>
          <w:rFonts w:cs="Times New Roman"/>
          <w:szCs w:val="24"/>
        </w:rPr>
      </w:pPr>
      <w:r w:rsidRPr="00231BDA">
        <w:rPr>
          <w:rFonts w:cs="Times New Roman"/>
          <w:szCs w:val="24"/>
        </w:rPr>
        <w:t>I became aware of a new community in need of meaningful stories.</w:t>
      </w:r>
    </w:p>
    <w:p w14:paraId="217C311E" w14:textId="77777777" w:rsidR="00B529A0" w:rsidRPr="00231BDA" w:rsidRDefault="00B529A0" w:rsidP="007928C9">
      <w:pPr>
        <w:pBdr>
          <w:top w:val="nil"/>
          <w:left w:val="nil"/>
          <w:bottom w:val="nil"/>
          <w:right w:val="nil"/>
          <w:between w:val="nil"/>
        </w:pBdr>
        <w:tabs>
          <w:tab w:val="left" w:pos="900"/>
        </w:tabs>
        <w:spacing w:after="0" w:line="480" w:lineRule="auto"/>
        <w:ind w:firstLine="720"/>
        <w:contextualSpacing/>
        <w:rPr>
          <w:rFonts w:eastAsia="Times New Roman" w:cs="Times New Roman"/>
          <w:szCs w:val="24"/>
        </w:rPr>
      </w:pPr>
      <w:r w:rsidRPr="00231BDA">
        <w:rPr>
          <w:rFonts w:eastAsia="Times New Roman" w:cs="Times New Roman"/>
          <w:szCs w:val="24"/>
        </w:rPr>
        <w:t xml:space="preserve">When I began this journey toward creating a dissertation, I was focused on my identity as it related to my children. When I began trying to apply the material to my adult students, I used childish literature because I was modeling my attempts on a child educator. I realized this error and corrected it with more mature archetypal narratives aligned to transformational growth seen in academic literacy and adult education. The educational climate and my professional need for flexibility led to expanding the content beyond remedial reading and reaching a wider audience. Now that I am writing these lines, I feel I have gone as far as I can with the curriculum for this dissertation for now, but I do not feel the dissertation is complete. </w:t>
      </w:r>
    </w:p>
    <w:p w14:paraId="34751900" w14:textId="77777777"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Unlike a story, life does not have a conclusion. The curriculum had to go through one more transformation to make the dissertation make sense for my current context. I wanted to explore a way to bring the material full circle to reach my younger students and help them navigate their complex and confusing world. Unlike college, where I had the freedom to create a class that stood independently, I was attempting to create something that had to use a material that was already a part of the curriculum for a specific grade. The challenge felt limiting, like the challenges I had previously faced. I thought of my experiences teaching English in high school and began mentally creating a unit </w:t>
      </w:r>
      <w:r w:rsidRPr="00231BDA">
        <w:rPr>
          <w:rFonts w:eastAsia="Times New Roman" w:cs="Times New Roman"/>
          <w:szCs w:val="24"/>
        </w:rPr>
        <w:lastRenderedPageBreak/>
        <w:t xml:space="preserve">incorporating </w:t>
      </w:r>
      <w:r w:rsidRPr="00231BDA">
        <w:rPr>
          <w:rFonts w:eastAsia="Times New Roman" w:cs="Times New Roman"/>
          <w:i/>
          <w:szCs w:val="24"/>
        </w:rPr>
        <w:t xml:space="preserve">The Odyssey </w:t>
      </w:r>
      <w:r w:rsidRPr="00231BDA">
        <w:rPr>
          <w:rFonts w:eastAsia="Times New Roman" w:cs="Times New Roman"/>
          <w:szCs w:val="24"/>
        </w:rPr>
        <w:t>and</w:t>
      </w:r>
      <w:r w:rsidRPr="00231BDA">
        <w:rPr>
          <w:rFonts w:eastAsia="Times New Roman" w:cs="Times New Roman"/>
          <w:i/>
          <w:szCs w:val="24"/>
        </w:rPr>
        <w:t xml:space="preserve"> Antigone </w:t>
      </w:r>
      <w:r w:rsidRPr="00231BDA">
        <w:rPr>
          <w:rFonts w:eastAsia="Times New Roman" w:cs="Times New Roman"/>
          <w:szCs w:val="24"/>
        </w:rPr>
        <w:t xml:space="preserve">as part of the ninth-grade curriculum. However, I realized that this was still too mature for my students to relate. In a rush, the revelation came to the mind of my first attempts with my college reading students. I had already begun to create the unit for elementary students. </w:t>
      </w:r>
    </w:p>
    <w:p w14:paraId="0B4CEB52" w14:textId="5082773D" w:rsidR="00B529A0" w:rsidRPr="00231BDA" w:rsidRDefault="00B529A0" w:rsidP="007928C9">
      <w:pPr>
        <w:pBdr>
          <w:top w:val="nil"/>
          <w:left w:val="nil"/>
          <w:bottom w:val="nil"/>
          <w:right w:val="nil"/>
          <w:between w:val="nil"/>
        </w:pBdr>
        <w:spacing w:after="0" w:line="480" w:lineRule="auto"/>
        <w:ind w:firstLine="720"/>
        <w:contextualSpacing/>
        <w:rPr>
          <w:rFonts w:eastAsia="Times New Roman" w:cs="Times New Roman"/>
          <w:szCs w:val="24"/>
        </w:rPr>
      </w:pPr>
      <w:r w:rsidRPr="00231BDA">
        <w:rPr>
          <w:rFonts w:eastAsia="Times New Roman" w:cs="Times New Roman"/>
          <w:szCs w:val="24"/>
        </w:rPr>
        <w:t xml:space="preserve">My original curriculum for academic reading in community college is developmentally appropriate for students in kindergarten and keeps the interest of older students in the later grades at the school. It was unbelievable that the path would bring me full circle to the same material, but with so much experience and transformed knowledge, the material is better. My first attempts were built upon and can be used to apply my education to another audience and address different developmental and learning needs. Transformation and growth are the patterns for success. Adaptability has been my most significant strength. I now realize that the limitations and fears I face have given me growth, given my dissertation a wider audience for application, and opened my opportunities beyond my limited imagination. </w:t>
      </w:r>
    </w:p>
    <w:p w14:paraId="382535DA" w14:textId="77777777" w:rsidR="00B529A0" w:rsidRPr="00231BDA" w:rsidRDefault="00B529A0" w:rsidP="007928C9">
      <w:pPr>
        <w:spacing w:line="480" w:lineRule="auto"/>
        <w:contextualSpacing/>
        <w:rPr>
          <w:rFonts w:eastAsia="Times New Roman" w:cs="Times New Roman"/>
          <w:szCs w:val="24"/>
        </w:rPr>
      </w:pPr>
      <w:r w:rsidRPr="00231BDA">
        <w:rPr>
          <w:rFonts w:eastAsia="Times New Roman" w:cs="Times New Roman"/>
          <w:szCs w:val="24"/>
        </w:rPr>
        <w:br w:type="page"/>
      </w:r>
    </w:p>
    <w:p w14:paraId="06AFE798" w14:textId="0CED54C9" w:rsidR="00B529A0" w:rsidRPr="00231BDA" w:rsidRDefault="00F51ED0" w:rsidP="007928C9">
      <w:pPr>
        <w:pStyle w:val="Heading1"/>
      </w:pPr>
      <w:bookmarkStart w:id="54" w:name="_Toc80113293"/>
      <w:r w:rsidRPr="00231BDA">
        <w:lastRenderedPageBreak/>
        <w:t>References</w:t>
      </w:r>
      <w:bookmarkEnd w:id="54"/>
    </w:p>
    <w:p w14:paraId="2554731C" w14:textId="12467C5C" w:rsidR="00B529A0" w:rsidRPr="00231BDA" w:rsidRDefault="00B529A0" w:rsidP="007928C9">
      <w:pPr>
        <w:spacing w:after="0" w:line="480" w:lineRule="auto"/>
        <w:ind w:left="810" w:hanging="810"/>
        <w:contextualSpacing/>
        <w:rPr>
          <w:rFonts w:eastAsia="Times New Roman" w:cs="Times New Roman"/>
          <w:szCs w:val="24"/>
        </w:rPr>
      </w:pPr>
      <w:proofErr w:type="spellStart"/>
      <w:r w:rsidRPr="00231BDA">
        <w:rPr>
          <w:rFonts w:eastAsia="Times New Roman" w:cs="Times New Roman"/>
          <w:szCs w:val="24"/>
        </w:rPr>
        <w:t>Abt</w:t>
      </w:r>
      <w:proofErr w:type="spellEnd"/>
      <w:r w:rsidRPr="00231BDA">
        <w:rPr>
          <w:rFonts w:eastAsia="Times New Roman" w:cs="Times New Roman"/>
          <w:szCs w:val="24"/>
        </w:rPr>
        <w:t xml:space="preserve">, Theodor, and Hornung, Erik.  </w:t>
      </w:r>
      <w:r w:rsidRPr="00231BDA">
        <w:rPr>
          <w:rFonts w:eastAsia="Times New Roman" w:cs="Times New Roman"/>
          <w:i/>
          <w:szCs w:val="24"/>
        </w:rPr>
        <w:t>Knowledge for the Afterlife: The Egyptian Amduat – A Quest for Immortality</w:t>
      </w:r>
      <w:r w:rsidRPr="00231BDA">
        <w:rPr>
          <w:rFonts w:eastAsia="Times New Roman" w:cs="Times New Roman"/>
          <w:szCs w:val="24"/>
        </w:rPr>
        <w:t>. Living Human Heritage Publications, 2003.</w:t>
      </w:r>
    </w:p>
    <w:p w14:paraId="33D0B830" w14:textId="77777777"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Amara, </w:t>
      </w:r>
      <w:proofErr w:type="spellStart"/>
      <w:r w:rsidRPr="00231BDA">
        <w:rPr>
          <w:rFonts w:eastAsia="Times New Roman" w:cs="Times New Roman"/>
          <w:szCs w:val="24"/>
        </w:rPr>
        <w:t>HeatherAsh</w:t>
      </w:r>
      <w:proofErr w:type="spellEnd"/>
      <w:r w:rsidRPr="00231BDA">
        <w:rPr>
          <w:rFonts w:eastAsia="Times New Roman" w:cs="Times New Roman"/>
          <w:szCs w:val="24"/>
        </w:rPr>
        <w:t xml:space="preserve">. </w:t>
      </w:r>
      <w:r w:rsidRPr="00231BDA">
        <w:rPr>
          <w:rFonts w:eastAsia="Times New Roman" w:cs="Times New Roman"/>
          <w:i/>
          <w:szCs w:val="24"/>
        </w:rPr>
        <w:t>Warrior Goddess Training</w:t>
      </w:r>
      <w:r w:rsidRPr="00231BDA">
        <w:rPr>
          <w:rFonts w:eastAsia="Times New Roman" w:cs="Times New Roman"/>
          <w:szCs w:val="24"/>
        </w:rPr>
        <w:t>. Hierophant Publishing, 2015.</w:t>
      </w:r>
    </w:p>
    <w:p w14:paraId="20B3B218" w14:textId="56366774"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Anzaldua, G. E. </w:t>
      </w:r>
      <w:r w:rsidRPr="001439EB">
        <w:rPr>
          <w:rFonts w:eastAsia="Times New Roman" w:cs="Times New Roman"/>
          <w:i/>
          <w:iCs/>
          <w:szCs w:val="24"/>
        </w:rPr>
        <w:t>Borderlands: La Frontera</w:t>
      </w:r>
      <w:r w:rsidR="005A1FD2" w:rsidRPr="001439EB">
        <w:rPr>
          <w:rFonts w:eastAsia="Times New Roman" w:cs="Times New Roman"/>
          <w:i/>
          <w:iCs/>
          <w:szCs w:val="24"/>
        </w:rPr>
        <w:t>: The New Mestiza</w:t>
      </w:r>
      <w:r w:rsidR="001439EB">
        <w:rPr>
          <w:rFonts w:eastAsia="Times New Roman" w:cs="Times New Roman"/>
          <w:i/>
          <w:iCs/>
          <w:szCs w:val="24"/>
        </w:rPr>
        <w:t>.</w:t>
      </w:r>
      <w:r w:rsidRPr="00231BDA">
        <w:rPr>
          <w:rFonts w:eastAsia="Times New Roman" w:cs="Times New Roman"/>
          <w:szCs w:val="24"/>
        </w:rPr>
        <w:t xml:space="preserve"> San Francisco</w:t>
      </w:r>
      <w:r w:rsidR="00264D95">
        <w:rPr>
          <w:rFonts w:eastAsia="Times New Roman" w:cs="Times New Roman"/>
          <w:szCs w:val="24"/>
        </w:rPr>
        <w:t>:</w:t>
      </w:r>
      <w:r w:rsidRPr="00231BDA">
        <w:rPr>
          <w:rFonts w:eastAsia="Times New Roman" w:cs="Times New Roman"/>
          <w:szCs w:val="24"/>
        </w:rPr>
        <w:t xml:space="preserve"> Aunt Lute Books</w:t>
      </w:r>
      <w:r w:rsidR="00264D95">
        <w:rPr>
          <w:rFonts w:eastAsia="Times New Roman" w:cs="Times New Roman"/>
          <w:szCs w:val="24"/>
        </w:rPr>
        <w:t xml:space="preserve">, </w:t>
      </w:r>
      <w:r w:rsidR="00686EB4">
        <w:rPr>
          <w:rFonts w:eastAsia="Times New Roman" w:cs="Times New Roman"/>
          <w:szCs w:val="24"/>
        </w:rPr>
        <w:t>1987</w:t>
      </w:r>
      <w:r w:rsidRPr="00231BDA">
        <w:rPr>
          <w:rFonts w:eastAsia="Times New Roman" w:cs="Times New Roman"/>
          <w:szCs w:val="24"/>
        </w:rPr>
        <w:t>.</w:t>
      </w:r>
    </w:p>
    <w:p w14:paraId="28C40FE6" w14:textId="46E5949F" w:rsidR="00B529A0" w:rsidRPr="00231BDA" w:rsidRDefault="00B529A0" w:rsidP="007928C9">
      <w:pPr>
        <w:pBdr>
          <w:top w:val="nil"/>
          <w:left w:val="nil"/>
          <w:bottom w:val="nil"/>
          <w:right w:val="nil"/>
          <w:between w:val="nil"/>
        </w:pBdr>
        <w:spacing w:after="0" w:line="480" w:lineRule="auto"/>
        <w:ind w:left="567" w:hanging="567"/>
        <w:contextualSpacing/>
        <w:rPr>
          <w:rFonts w:eastAsia="Times New Roman" w:cs="Times New Roman"/>
          <w:szCs w:val="24"/>
          <w:highlight w:val="white"/>
        </w:rPr>
      </w:pPr>
      <w:r w:rsidRPr="00231BDA">
        <w:rPr>
          <w:rFonts w:eastAsia="Times New Roman" w:cs="Times New Roman"/>
          <w:szCs w:val="24"/>
          <w:highlight w:val="white"/>
        </w:rPr>
        <w:t>Appleby, Drew C. “The Covert Curriculum: The Lifelong Learning Skills You Can Learn in College.” </w:t>
      </w:r>
      <w:r w:rsidRPr="00231BDA">
        <w:rPr>
          <w:rFonts w:eastAsia="Times New Roman" w:cs="Times New Roman"/>
          <w:i/>
          <w:szCs w:val="24"/>
          <w:highlight w:val="white"/>
        </w:rPr>
        <w:t>Eye on Psi Chi Magazine</w:t>
      </w:r>
      <w:r w:rsidRPr="00231BDA">
        <w:rPr>
          <w:rFonts w:eastAsia="Times New Roman" w:cs="Times New Roman"/>
          <w:szCs w:val="24"/>
          <w:highlight w:val="white"/>
        </w:rPr>
        <w:t xml:space="preserve">, vol. 5, no. 3, 2001, pp. 28–31., </w:t>
      </w:r>
      <w:proofErr w:type="gramStart"/>
      <w:r w:rsidRPr="00231BDA">
        <w:rPr>
          <w:rFonts w:eastAsia="Times New Roman" w:cs="Times New Roman"/>
          <w:szCs w:val="24"/>
          <w:highlight w:val="white"/>
        </w:rPr>
        <w:t>doi:10.24839/1092-0803.eye5</w:t>
      </w:r>
      <w:proofErr w:type="gramEnd"/>
      <w:r w:rsidRPr="00231BDA">
        <w:rPr>
          <w:rFonts w:eastAsia="Times New Roman" w:cs="Times New Roman"/>
          <w:szCs w:val="24"/>
          <w:highlight w:val="white"/>
        </w:rPr>
        <w:t>.3.28. </w:t>
      </w:r>
      <w:r w:rsidR="00B67B10">
        <w:rPr>
          <w:rFonts w:eastAsia="Times New Roman" w:cs="Times New Roman"/>
          <w:szCs w:val="24"/>
          <w:highlight w:val="white"/>
        </w:rPr>
        <w:t>2001.</w:t>
      </w:r>
      <w:r w:rsidRPr="00231BDA">
        <w:rPr>
          <w:rFonts w:eastAsia="Times New Roman" w:cs="Times New Roman"/>
          <w:szCs w:val="24"/>
          <w:highlight w:val="white"/>
        </w:rPr>
        <w:t>  </w:t>
      </w:r>
    </w:p>
    <w:p w14:paraId="04A2A17B" w14:textId="5FD0941B" w:rsidR="00B529A0" w:rsidRPr="00F17E30" w:rsidRDefault="00B529A0" w:rsidP="007928C9">
      <w:pPr>
        <w:spacing w:after="0" w:line="480" w:lineRule="auto"/>
        <w:ind w:left="810" w:hanging="810"/>
        <w:contextualSpacing/>
        <w:rPr>
          <w:rFonts w:eastAsia="Times New Roman" w:cs="Times New Roman"/>
          <w:szCs w:val="24"/>
        </w:rPr>
      </w:pPr>
      <w:r w:rsidRPr="00F17E30">
        <w:rPr>
          <w:rFonts w:eastAsia="Times New Roman" w:cs="Times New Roman"/>
          <w:szCs w:val="24"/>
        </w:rPr>
        <w:t xml:space="preserve">Bettelheim, Bruno. </w:t>
      </w:r>
      <w:r w:rsidRPr="00F17E30">
        <w:rPr>
          <w:rFonts w:eastAsia="Times New Roman" w:cs="Times New Roman"/>
          <w:i/>
          <w:szCs w:val="24"/>
        </w:rPr>
        <w:t>The Uses of Enchantment: The Meaning and Importance of Fairy Tales</w:t>
      </w:r>
      <w:r w:rsidRPr="00F17E30">
        <w:rPr>
          <w:rFonts w:eastAsia="Times New Roman" w:cs="Times New Roman"/>
          <w:szCs w:val="24"/>
        </w:rPr>
        <w:t xml:space="preserve">. Knopf, 1976. </w:t>
      </w:r>
    </w:p>
    <w:p w14:paraId="626015EC" w14:textId="002BBBAA" w:rsidR="00E258B9" w:rsidRDefault="00F17E30" w:rsidP="007928C9">
      <w:pPr>
        <w:spacing w:after="0" w:line="480" w:lineRule="auto"/>
        <w:ind w:left="810" w:hanging="810"/>
        <w:contextualSpacing/>
        <w:rPr>
          <w:rFonts w:eastAsia="Times New Roman" w:cs="Times New Roman"/>
          <w:szCs w:val="24"/>
        </w:rPr>
      </w:pPr>
      <w:r w:rsidRPr="00F17E30">
        <w:rPr>
          <w:rFonts w:cs="Times New Roman"/>
          <w:szCs w:val="24"/>
          <w:shd w:val="clear" w:color="auto" w:fill="FFFFFF"/>
        </w:rPr>
        <w:t xml:space="preserve">Brinton, Donna, and Christine </w:t>
      </w:r>
      <w:proofErr w:type="spellStart"/>
      <w:r w:rsidRPr="00F17E30">
        <w:rPr>
          <w:rFonts w:cs="Times New Roman"/>
          <w:szCs w:val="24"/>
          <w:shd w:val="clear" w:color="auto" w:fill="FFFFFF"/>
        </w:rPr>
        <w:t>Holten</w:t>
      </w:r>
      <w:proofErr w:type="spellEnd"/>
      <w:r w:rsidRPr="00F17E30">
        <w:rPr>
          <w:rFonts w:cs="Times New Roman"/>
          <w:szCs w:val="24"/>
          <w:shd w:val="clear" w:color="auto" w:fill="FFFFFF"/>
        </w:rPr>
        <w:t>. “(PDF) Into, Through, and Beyond: A Framework to Develop Content-Based Material.”</w:t>
      </w:r>
      <w:r w:rsidR="00E258B9">
        <w:rPr>
          <w:rFonts w:cs="Times New Roman"/>
          <w:szCs w:val="24"/>
          <w:shd w:val="clear" w:color="auto" w:fill="FFFFFF"/>
        </w:rPr>
        <w:t xml:space="preserve"> </w:t>
      </w:r>
      <w:r w:rsidRPr="00F17E30">
        <w:rPr>
          <w:rFonts w:cs="Times New Roman"/>
          <w:i/>
          <w:iCs/>
          <w:szCs w:val="24"/>
          <w:shd w:val="clear" w:color="auto" w:fill="FFFFFF"/>
        </w:rPr>
        <w:t>ResearchGate</w:t>
      </w:r>
      <w:r w:rsidRPr="00F17E30">
        <w:rPr>
          <w:rFonts w:cs="Times New Roman"/>
          <w:szCs w:val="24"/>
          <w:shd w:val="clear" w:color="auto" w:fill="FFFFFF"/>
        </w:rPr>
        <w:t>, Jan. 1997, </w:t>
      </w:r>
      <w:hyperlink r:id="rId18" w:tgtFrame="_blank" w:history="1">
        <w:r w:rsidRPr="00F17E30">
          <w:rPr>
            <w:rStyle w:val="Hyperlink"/>
            <w:rFonts w:cs="Times New Roman"/>
            <w:color w:val="auto"/>
            <w:szCs w:val="24"/>
            <w:shd w:val="clear" w:color="auto" w:fill="FFFFFF"/>
          </w:rPr>
          <w:t>www.researchgate.net/publication/265747239_Into_Through_and_Beyond_A_Framework_to_Develop_Content-Based_Material.</w:t>
        </w:r>
      </w:hyperlink>
      <w:r w:rsidRPr="00F17E30">
        <w:rPr>
          <w:rFonts w:cs="Times New Roman"/>
          <w:szCs w:val="24"/>
          <w:shd w:val="clear" w:color="auto" w:fill="FFFFFF"/>
        </w:rPr>
        <w:t>;</w:t>
      </w:r>
      <w:r w:rsidRPr="00F17E30">
        <w:rPr>
          <w:rFonts w:eastAsia="Times New Roman" w:cs="Times New Roman"/>
          <w:szCs w:val="24"/>
        </w:rPr>
        <w:t xml:space="preserve"> </w:t>
      </w:r>
    </w:p>
    <w:p w14:paraId="6E19A4A0" w14:textId="0DF676A3" w:rsidR="00B529A0" w:rsidRDefault="00B529A0" w:rsidP="007928C9">
      <w:pPr>
        <w:spacing w:after="0" w:line="480" w:lineRule="auto"/>
        <w:ind w:left="810" w:hanging="810"/>
        <w:contextualSpacing/>
        <w:rPr>
          <w:rFonts w:eastAsia="Times New Roman" w:cs="Times New Roman"/>
          <w:szCs w:val="24"/>
        </w:rPr>
      </w:pPr>
      <w:r w:rsidRPr="00F17E30">
        <w:rPr>
          <w:rFonts w:eastAsia="Times New Roman" w:cs="Times New Roman"/>
          <w:szCs w:val="24"/>
        </w:rPr>
        <w:t xml:space="preserve">Campbell, Joseph, and David </w:t>
      </w:r>
      <w:proofErr w:type="spellStart"/>
      <w:r w:rsidRPr="00F17E30">
        <w:rPr>
          <w:rFonts w:eastAsia="Times New Roman" w:cs="Times New Roman"/>
          <w:szCs w:val="24"/>
        </w:rPr>
        <w:t>Kudler</w:t>
      </w:r>
      <w:proofErr w:type="spellEnd"/>
      <w:r w:rsidRPr="00F17E30">
        <w:rPr>
          <w:rFonts w:eastAsia="Times New Roman" w:cs="Times New Roman"/>
          <w:szCs w:val="24"/>
        </w:rPr>
        <w:t xml:space="preserve">. </w:t>
      </w:r>
      <w:r w:rsidRPr="00F17E30">
        <w:rPr>
          <w:rFonts w:eastAsia="Times New Roman" w:cs="Times New Roman"/>
          <w:i/>
          <w:szCs w:val="24"/>
        </w:rPr>
        <w:t>Pathways to Bliss: Mythology and Personal Transformation</w:t>
      </w:r>
      <w:r w:rsidRPr="00F17E30">
        <w:rPr>
          <w:rFonts w:eastAsia="Times New Roman" w:cs="Times New Roman"/>
          <w:szCs w:val="24"/>
        </w:rPr>
        <w:t>. Yogi Impressions, 2018.</w:t>
      </w:r>
    </w:p>
    <w:p w14:paraId="43320AFB" w14:textId="706D90AD" w:rsidR="00807EBE" w:rsidRPr="00807EBE" w:rsidRDefault="00807EBE" w:rsidP="007928C9">
      <w:pPr>
        <w:spacing w:after="0" w:line="480" w:lineRule="auto"/>
        <w:ind w:left="810" w:hanging="810"/>
        <w:contextualSpacing/>
        <w:rPr>
          <w:rFonts w:eastAsia="Times New Roman" w:cs="Times New Roman"/>
          <w:szCs w:val="24"/>
        </w:rPr>
      </w:pPr>
      <w:r>
        <w:rPr>
          <w:rFonts w:eastAsia="Times New Roman" w:cs="Times New Roman"/>
          <w:szCs w:val="24"/>
        </w:rPr>
        <w:t xml:space="preserve">Campbell, Joseph. </w:t>
      </w:r>
      <w:r>
        <w:rPr>
          <w:rFonts w:eastAsia="Times New Roman" w:cs="Times New Roman"/>
          <w:i/>
          <w:iCs/>
          <w:szCs w:val="24"/>
        </w:rPr>
        <w:t xml:space="preserve">The Hero with a Thousand Faces. </w:t>
      </w:r>
      <w:r w:rsidR="00D87D3D" w:rsidRPr="00F17E30">
        <w:rPr>
          <w:rFonts w:eastAsia="Times New Roman" w:cs="Times New Roman"/>
          <w:szCs w:val="24"/>
        </w:rPr>
        <w:t>Yogi</w:t>
      </w:r>
      <w:r w:rsidR="00D87D3D" w:rsidRPr="00D87D3D">
        <w:rPr>
          <w:rFonts w:eastAsia="Times New Roman" w:cs="Times New Roman"/>
          <w:szCs w:val="24"/>
        </w:rPr>
        <w:t xml:space="preserve"> </w:t>
      </w:r>
      <w:r w:rsidR="00D87D3D" w:rsidRPr="00F17E30">
        <w:rPr>
          <w:rFonts w:eastAsia="Times New Roman" w:cs="Times New Roman"/>
          <w:szCs w:val="24"/>
        </w:rPr>
        <w:t>Impressions</w:t>
      </w:r>
      <w:r w:rsidR="00D87D3D">
        <w:rPr>
          <w:rFonts w:eastAsia="Times New Roman" w:cs="Times New Roman"/>
          <w:szCs w:val="24"/>
        </w:rPr>
        <w:t xml:space="preserve">, </w:t>
      </w:r>
      <w:r w:rsidR="00DE50C9">
        <w:rPr>
          <w:rFonts w:eastAsia="Times New Roman" w:cs="Times New Roman"/>
          <w:szCs w:val="24"/>
        </w:rPr>
        <w:t>2008</w:t>
      </w:r>
      <w:r w:rsidR="00B2554F">
        <w:rPr>
          <w:rFonts w:eastAsia="Times New Roman" w:cs="Times New Roman"/>
          <w:szCs w:val="24"/>
        </w:rPr>
        <w:t>.</w:t>
      </w:r>
    </w:p>
    <w:p w14:paraId="68CD9020" w14:textId="77777777"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Campbell, Joseph, et al. </w:t>
      </w:r>
      <w:r w:rsidRPr="00231BDA">
        <w:rPr>
          <w:rFonts w:eastAsia="Times New Roman" w:cs="Times New Roman"/>
          <w:i/>
          <w:szCs w:val="24"/>
        </w:rPr>
        <w:t>The Power of Myth</w:t>
      </w:r>
      <w:r w:rsidRPr="00231BDA">
        <w:rPr>
          <w:rFonts w:eastAsia="Times New Roman" w:cs="Times New Roman"/>
          <w:szCs w:val="24"/>
        </w:rPr>
        <w:t xml:space="preserve">. Turtleback Books, 2012. </w:t>
      </w:r>
    </w:p>
    <w:p w14:paraId="311EFB29" w14:textId="77777777"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Cranton, Patricia. </w:t>
      </w:r>
      <w:r w:rsidRPr="00231BDA">
        <w:rPr>
          <w:rFonts w:eastAsia="Times New Roman" w:cs="Times New Roman"/>
          <w:i/>
          <w:szCs w:val="24"/>
        </w:rPr>
        <w:t>Understanding and Promoting Transformative Learning: a Guide for Educators of Adults</w:t>
      </w:r>
      <w:r w:rsidRPr="00231BDA">
        <w:rPr>
          <w:rFonts w:eastAsia="Times New Roman" w:cs="Times New Roman"/>
          <w:szCs w:val="24"/>
        </w:rPr>
        <w:t>. Jossey-Bass, 2006.</w:t>
      </w:r>
    </w:p>
    <w:p w14:paraId="0C961E14" w14:textId="66EF01D7"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Cron, Lisa. </w:t>
      </w:r>
      <w:r w:rsidRPr="00231BDA">
        <w:rPr>
          <w:rFonts w:eastAsia="Times New Roman" w:cs="Times New Roman"/>
          <w:i/>
          <w:szCs w:val="24"/>
        </w:rPr>
        <w:t>Wired for Story: The Writer's Guide to Using Brain Science to Hook Readers from the Very First Sentence</w:t>
      </w:r>
      <w:r w:rsidRPr="00231BDA">
        <w:rPr>
          <w:rFonts w:eastAsia="Times New Roman" w:cs="Times New Roman"/>
          <w:szCs w:val="24"/>
        </w:rPr>
        <w:t xml:space="preserve">. Ten Speed, 2012. </w:t>
      </w:r>
    </w:p>
    <w:p w14:paraId="760C91FF" w14:textId="77777777" w:rsidR="00B529A0" w:rsidRPr="00231BDA" w:rsidRDefault="00B529A0" w:rsidP="007928C9">
      <w:pPr>
        <w:spacing w:after="0" w:line="480" w:lineRule="auto"/>
        <w:ind w:left="810" w:hanging="810"/>
        <w:contextualSpacing/>
        <w:rPr>
          <w:rFonts w:eastAsia="Times New Roman" w:cs="Times New Roman"/>
          <w:szCs w:val="24"/>
        </w:rPr>
      </w:pPr>
      <w:proofErr w:type="spellStart"/>
      <w:r w:rsidRPr="00231BDA">
        <w:rPr>
          <w:rFonts w:eastAsia="Times New Roman" w:cs="Times New Roman"/>
          <w:szCs w:val="24"/>
        </w:rPr>
        <w:lastRenderedPageBreak/>
        <w:t>Dovey</w:t>
      </w:r>
      <w:proofErr w:type="spellEnd"/>
      <w:r w:rsidRPr="00231BDA">
        <w:rPr>
          <w:rFonts w:eastAsia="Times New Roman" w:cs="Times New Roman"/>
          <w:szCs w:val="24"/>
        </w:rPr>
        <w:t xml:space="preserve">, </w:t>
      </w:r>
      <w:proofErr w:type="spellStart"/>
      <w:r w:rsidRPr="00231BDA">
        <w:rPr>
          <w:rFonts w:eastAsia="Times New Roman" w:cs="Times New Roman"/>
          <w:szCs w:val="24"/>
        </w:rPr>
        <w:t>Ceridwen</w:t>
      </w:r>
      <w:proofErr w:type="spellEnd"/>
      <w:r w:rsidRPr="00231BDA">
        <w:rPr>
          <w:rFonts w:eastAsia="Times New Roman" w:cs="Times New Roman"/>
          <w:szCs w:val="24"/>
        </w:rPr>
        <w:t xml:space="preserve">. "Can Reading Make You Happier?" </w:t>
      </w:r>
      <w:r w:rsidRPr="00231BDA">
        <w:rPr>
          <w:rFonts w:eastAsia="Times New Roman" w:cs="Times New Roman"/>
          <w:i/>
          <w:szCs w:val="24"/>
        </w:rPr>
        <w:t>The New Yorker</w:t>
      </w:r>
      <w:r w:rsidRPr="00231BDA">
        <w:rPr>
          <w:rFonts w:eastAsia="Times New Roman" w:cs="Times New Roman"/>
          <w:szCs w:val="24"/>
        </w:rPr>
        <w:t>, The New Yorker, 17 July 2018, https://www.newyorker.com/culture/cultural-comment/can-reading-make-you-happier.</w:t>
      </w:r>
    </w:p>
    <w:p w14:paraId="0AC5E6AB" w14:textId="77777777" w:rsidR="00741B28" w:rsidRDefault="00B529A0" w:rsidP="00741B28">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Duncan-Andrade, Jeffrey M. R., and Ernest Morrell. </w:t>
      </w:r>
      <w:r w:rsidRPr="00231BDA">
        <w:rPr>
          <w:rFonts w:eastAsia="Times New Roman" w:cs="Times New Roman"/>
          <w:i/>
          <w:szCs w:val="24"/>
        </w:rPr>
        <w:t>The Art of Critical Pedagogy: Possibilities for Moving from Theory to Practice in Urban Schools</w:t>
      </w:r>
      <w:r w:rsidRPr="00231BDA">
        <w:rPr>
          <w:rFonts w:eastAsia="Times New Roman" w:cs="Times New Roman"/>
          <w:szCs w:val="24"/>
        </w:rPr>
        <w:t>. Peter Lang, 2008.</w:t>
      </w:r>
    </w:p>
    <w:p w14:paraId="1AD513CC" w14:textId="6B6E8A8B" w:rsidR="00DE0046" w:rsidRDefault="00DE0046" w:rsidP="00741B28">
      <w:pPr>
        <w:spacing w:after="0" w:line="480" w:lineRule="auto"/>
        <w:ind w:left="810" w:hanging="810"/>
        <w:contextualSpacing/>
        <w:rPr>
          <w:rFonts w:eastAsia="Times New Roman" w:cs="Times New Roman"/>
          <w:szCs w:val="24"/>
        </w:rPr>
      </w:pPr>
      <w:r>
        <w:t xml:space="preserve">Feather, Jacqueline. “Notes from Dissertation Editing.” 18 July 2021, Pacifica Graduate Institute, Pacifica Graduate Institute. </w:t>
      </w:r>
    </w:p>
    <w:p w14:paraId="397D85E5" w14:textId="77777777" w:rsidR="00B529A0" w:rsidRPr="00231BDA" w:rsidRDefault="00B529A0" w:rsidP="00741B28">
      <w:pPr>
        <w:spacing w:after="0" w:line="480" w:lineRule="auto"/>
        <w:contextualSpacing/>
        <w:rPr>
          <w:rFonts w:eastAsia="Times New Roman" w:cs="Times New Roman"/>
          <w:szCs w:val="24"/>
        </w:rPr>
      </w:pPr>
      <w:proofErr w:type="spellStart"/>
      <w:r w:rsidRPr="00231BDA">
        <w:rPr>
          <w:rFonts w:eastAsia="Times New Roman" w:cs="Times New Roman"/>
          <w:szCs w:val="24"/>
        </w:rPr>
        <w:t>Flemming</w:t>
      </w:r>
      <w:proofErr w:type="spellEnd"/>
      <w:r w:rsidRPr="00231BDA">
        <w:rPr>
          <w:rFonts w:eastAsia="Times New Roman" w:cs="Times New Roman"/>
          <w:szCs w:val="24"/>
        </w:rPr>
        <w:t xml:space="preserve">, Laraine. </w:t>
      </w:r>
      <w:r w:rsidRPr="00231BDA">
        <w:rPr>
          <w:rFonts w:eastAsia="Times New Roman" w:cs="Times New Roman"/>
          <w:i/>
          <w:szCs w:val="24"/>
        </w:rPr>
        <w:t>Reading for Results</w:t>
      </w:r>
      <w:r w:rsidRPr="00231BDA">
        <w:rPr>
          <w:rFonts w:eastAsia="Times New Roman" w:cs="Times New Roman"/>
          <w:szCs w:val="24"/>
        </w:rPr>
        <w:t xml:space="preserve">. Houghton Mifflin Harcourt, 1998. </w:t>
      </w:r>
    </w:p>
    <w:p w14:paraId="1F867510" w14:textId="77777777" w:rsidR="00B529A0" w:rsidRPr="00231BDA" w:rsidRDefault="00B529A0" w:rsidP="00741B28">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"Follow Your Bliss." </w:t>
      </w:r>
      <w:r w:rsidRPr="00231BDA">
        <w:rPr>
          <w:rFonts w:eastAsia="Times New Roman" w:cs="Times New Roman"/>
          <w:i/>
          <w:szCs w:val="24"/>
        </w:rPr>
        <w:t>JCF</w:t>
      </w:r>
      <w:r w:rsidRPr="00231BDA">
        <w:rPr>
          <w:rFonts w:eastAsia="Times New Roman" w:cs="Times New Roman"/>
          <w:szCs w:val="24"/>
        </w:rPr>
        <w:t>, 28 Apr. 2019, https://www.jcf.org/about-joseph-campbell/follow-your-bliss/.</w:t>
      </w:r>
    </w:p>
    <w:p w14:paraId="0445BC9C" w14:textId="3CB041C3"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Freire, P</w:t>
      </w:r>
      <w:r w:rsidR="0022537D">
        <w:rPr>
          <w:rFonts w:eastAsia="Times New Roman" w:cs="Times New Roman"/>
          <w:szCs w:val="24"/>
        </w:rPr>
        <w:t>aulo</w:t>
      </w:r>
      <w:r w:rsidRPr="006A64F4">
        <w:rPr>
          <w:rFonts w:eastAsia="Times New Roman" w:cs="Times New Roman"/>
          <w:i/>
          <w:iCs/>
          <w:szCs w:val="24"/>
        </w:rPr>
        <w:t xml:space="preserve">. Pedagogy of the </w:t>
      </w:r>
      <w:r w:rsidR="006A64F4" w:rsidRPr="006A64F4">
        <w:rPr>
          <w:rFonts w:eastAsia="Times New Roman" w:cs="Times New Roman"/>
          <w:i/>
          <w:iCs/>
          <w:szCs w:val="24"/>
        </w:rPr>
        <w:t>O</w:t>
      </w:r>
      <w:r w:rsidRPr="006A64F4">
        <w:rPr>
          <w:rFonts w:eastAsia="Times New Roman" w:cs="Times New Roman"/>
          <w:i/>
          <w:iCs/>
          <w:szCs w:val="24"/>
        </w:rPr>
        <w:t>ppressed</w:t>
      </w:r>
      <w:r w:rsidRPr="00231BDA">
        <w:rPr>
          <w:rFonts w:eastAsia="Times New Roman" w:cs="Times New Roman"/>
          <w:szCs w:val="24"/>
        </w:rPr>
        <w:t>. Herder and Herder</w:t>
      </w:r>
      <w:r w:rsidR="006A64F4">
        <w:rPr>
          <w:rFonts w:eastAsia="Times New Roman" w:cs="Times New Roman"/>
          <w:szCs w:val="24"/>
        </w:rPr>
        <w:t>, 1970</w:t>
      </w:r>
      <w:r w:rsidRPr="00231BDA">
        <w:rPr>
          <w:rFonts w:eastAsia="Times New Roman" w:cs="Times New Roman"/>
          <w:szCs w:val="24"/>
        </w:rPr>
        <w:t>.</w:t>
      </w:r>
    </w:p>
    <w:p w14:paraId="02615F54" w14:textId="77777777"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Gottschall, Jonathan. </w:t>
      </w:r>
      <w:r w:rsidRPr="00231BDA">
        <w:rPr>
          <w:rFonts w:eastAsia="Times New Roman" w:cs="Times New Roman"/>
          <w:i/>
          <w:szCs w:val="24"/>
        </w:rPr>
        <w:t>The Storytelling Animal: How Stories Make Us Human</w:t>
      </w:r>
      <w:r w:rsidRPr="00231BDA">
        <w:rPr>
          <w:rFonts w:eastAsia="Times New Roman" w:cs="Times New Roman"/>
          <w:szCs w:val="24"/>
        </w:rPr>
        <w:t>. Mariner Books, 2013.</w:t>
      </w:r>
    </w:p>
    <w:p w14:paraId="6C92C4E6" w14:textId="77777777"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Heraclitus. "A Quote by Heraclitus." </w:t>
      </w:r>
      <w:r w:rsidRPr="00231BDA">
        <w:rPr>
          <w:rFonts w:eastAsia="Times New Roman" w:cs="Times New Roman"/>
          <w:i/>
          <w:szCs w:val="24"/>
        </w:rPr>
        <w:t>Goodreads</w:t>
      </w:r>
      <w:r w:rsidRPr="00231BDA">
        <w:rPr>
          <w:rFonts w:eastAsia="Times New Roman" w:cs="Times New Roman"/>
          <w:szCs w:val="24"/>
        </w:rPr>
        <w:t>. Web. 25 Mar. 2016. &lt;http://www.goodreads.com/quotes/117526-no-man-ever-steps-in-the-same-river-twice-for&gt;.</w:t>
      </w:r>
    </w:p>
    <w:p w14:paraId="55988BEA" w14:textId="73EA3BA4"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Hollis, J</w:t>
      </w:r>
      <w:r w:rsidR="00071999">
        <w:rPr>
          <w:rFonts w:eastAsia="Times New Roman" w:cs="Times New Roman"/>
          <w:szCs w:val="24"/>
        </w:rPr>
        <w:t>ames</w:t>
      </w:r>
      <w:r w:rsidRPr="00231BDA">
        <w:rPr>
          <w:rFonts w:eastAsia="Times New Roman" w:cs="Times New Roman"/>
          <w:szCs w:val="24"/>
        </w:rPr>
        <w:t xml:space="preserve">. </w:t>
      </w:r>
      <w:r w:rsidRPr="004400B6">
        <w:rPr>
          <w:rFonts w:eastAsia="Times New Roman" w:cs="Times New Roman"/>
          <w:i/>
          <w:iCs/>
          <w:szCs w:val="24"/>
        </w:rPr>
        <w:t xml:space="preserve">Creating a life: Finding </w:t>
      </w:r>
      <w:r w:rsidR="001C5032">
        <w:rPr>
          <w:rFonts w:eastAsia="Times New Roman" w:cs="Times New Roman"/>
          <w:i/>
          <w:iCs/>
          <w:szCs w:val="24"/>
        </w:rPr>
        <w:t>Y</w:t>
      </w:r>
      <w:r w:rsidRPr="004400B6">
        <w:rPr>
          <w:rFonts w:eastAsia="Times New Roman" w:cs="Times New Roman"/>
          <w:i/>
          <w:iCs/>
          <w:szCs w:val="24"/>
        </w:rPr>
        <w:t xml:space="preserve">our </w:t>
      </w:r>
      <w:r w:rsidR="001C5032">
        <w:rPr>
          <w:rFonts w:eastAsia="Times New Roman" w:cs="Times New Roman"/>
          <w:i/>
          <w:iCs/>
          <w:szCs w:val="24"/>
        </w:rPr>
        <w:t>I</w:t>
      </w:r>
      <w:r w:rsidRPr="004400B6">
        <w:rPr>
          <w:rFonts w:eastAsia="Times New Roman" w:cs="Times New Roman"/>
          <w:i/>
          <w:iCs/>
          <w:szCs w:val="24"/>
        </w:rPr>
        <w:t xml:space="preserve">ndividual </w:t>
      </w:r>
      <w:r w:rsidR="001C5032">
        <w:rPr>
          <w:rFonts w:eastAsia="Times New Roman" w:cs="Times New Roman"/>
          <w:i/>
          <w:iCs/>
          <w:szCs w:val="24"/>
        </w:rPr>
        <w:t>P</w:t>
      </w:r>
      <w:r w:rsidRPr="004400B6">
        <w:rPr>
          <w:rFonts w:eastAsia="Times New Roman" w:cs="Times New Roman"/>
          <w:i/>
          <w:iCs/>
          <w:szCs w:val="24"/>
        </w:rPr>
        <w:t>ath</w:t>
      </w:r>
      <w:r w:rsidRPr="00231BDA">
        <w:rPr>
          <w:rFonts w:eastAsia="Times New Roman" w:cs="Times New Roman"/>
          <w:szCs w:val="24"/>
        </w:rPr>
        <w:t>. Inner City Books</w:t>
      </w:r>
      <w:r w:rsidR="004400B6">
        <w:rPr>
          <w:rFonts w:eastAsia="Times New Roman" w:cs="Times New Roman"/>
          <w:szCs w:val="24"/>
        </w:rPr>
        <w:t>, 2001</w:t>
      </w:r>
      <w:r w:rsidRPr="00231BDA">
        <w:rPr>
          <w:rFonts w:eastAsia="Times New Roman" w:cs="Times New Roman"/>
          <w:szCs w:val="24"/>
        </w:rPr>
        <w:t>.</w:t>
      </w:r>
    </w:p>
    <w:p w14:paraId="583C7130" w14:textId="77777777"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Hope, Laura, and John </w:t>
      </w:r>
      <w:proofErr w:type="spellStart"/>
      <w:r w:rsidRPr="00231BDA">
        <w:rPr>
          <w:rFonts w:eastAsia="Times New Roman" w:cs="Times New Roman"/>
          <w:szCs w:val="24"/>
        </w:rPr>
        <w:t>Stanskas</w:t>
      </w:r>
      <w:proofErr w:type="spellEnd"/>
      <w:r w:rsidRPr="00231BDA">
        <w:rPr>
          <w:rFonts w:eastAsia="Times New Roman" w:cs="Times New Roman"/>
          <w:szCs w:val="24"/>
        </w:rPr>
        <w:t xml:space="preserve">. "About AB 705 Implementation." </w:t>
      </w:r>
      <w:r w:rsidRPr="00231BDA">
        <w:rPr>
          <w:rFonts w:eastAsia="Times New Roman" w:cs="Times New Roman"/>
          <w:i/>
          <w:szCs w:val="24"/>
        </w:rPr>
        <w:t xml:space="preserve">California Community Colleges Assessment and Placement, </w:t>
      </w:r>
      <w:r w:rsidRPr="00231BDA">
        <w:rPr>
          <w:rFonts w:eastAsia="Times New Roman" w:cs="Times New Roman"/>
          <w:szCs w:val="24"/>
        </w:rPr>
        <w:t xml:space="preserve">11 July 2018, https://assessment.ccco.edu/ab-705-implementation. </w:t>
      </w:r>
    </w:p>
    <w:p w14:paraId="21CF2ED5" w14:textId="2B3212C4"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Jarvis, P</w:t>
      </w:r>
      <w:r w:rsidR="00776D3E">
        <w:rPr>
          <w:rFonts w:eastAsia="Times New Roman" w:cs="Times New Roman"/>
          <w:szCs w:val="24"/>
        </w:rPr>
        <w:t>eter</w:t>
      </w:r>
      <w:r w:rsidRPr="00231BDA">
        <w:rPr>
          <w:rFonts w:eastAsia="Times New Roman" w:cs="Times New Roman"/>
          <w:szCs w:val="24"/>
        </w:rPr>
        <w:t xml:space="preserve">. </w:t>
      </w:r>
      <w:r w:rsidRPr="006500EB">
        <w:rPr>
          <w:rFonts w:eastAsia="Times New Roman" w:cs="Times New Roman"/>
          <w:i/>
          <w:iCs/>
          <w:szCs w:val="24"/>
        </w:rPr>
        <w:t xml:space="preserve">Paradoxes of </w:t>
      </w:r>
      <w:r w:rsidR="00776D3E">
        <w:rPr>
          <w:rFonts w:eastAsia="Times New Roman" w:cs="Times New Roman"/>
          <w:i/>
          <w:iCs/>
          <w:szCs w:val="24"/>
        </w:rPr>
        <w:t>L</w:t>
      </w:r>
      <w:r w:rsidRPr="006500EB">
        <w:rPr>
          <w:rFonts w:eastAsia="Times New Roman" w:cs="Times New Roman"/>
          <w:i/>
          <w:iCs/>
          <w:szCs w:val="24"/>
        </w:rPr>
        <w:t xml:space="preserve">earning: Becoming an </w:t>
      </w:r>
      <w:r w:rsidR="00776D3E">
        <w:rPr>
          <w:rFonts w:eastAsia="Times New Roman" w:cs="Times New Roman"/>
          <w:i/>
          <w:iCs/>
          <w:szCs w:val="24"/>
        </w:rPr>
        <w:t>I</w:t>
      </w:r>
      <w:r w:rsidRPr="006500EB">
        <w:rPr>
          <w:rFonts w:eastAsia="Times New Roman" w:cs="Times New Roman"/>
          <w:i/>
          <w:iCs/>
          <w:szCs w:val="24"/>
        </w:rPr>
        <w:t xml:space="preserve">ndividual in </w:t>
      </w:r>
      <w:r w:rsidR="00776D3E">
        <w:rPr>
          <w:rFonts w:eastAsia="Times New Roman" w:cs="Times New Roman"/>
          <w:i/>
          <w:iCs/>
          <w:szCs w:val="24"/>
        </w:rPr>
        <w:t>S</w:t>
      </w:r>
      <w:r w:rsidRPr="006500EB">
        <w:rPr>
          <w:rFonts w:eastAsia="Times New Roman" w:cs="Times New Roman"/>
          <w:i/>
          <w:iCs/>
          <w:szCs w:val="24"/>
        </w:rPr>
        <w:t>ociety</w:t>
      </w:r>
      <w:r w:rsidRPr="00231BDA">
        <w:rPr>
          <w:rFonts w:eastAsia="Times New Roman" w:cs="Times New Roman"/>
          <w:szCs w:val="24"/>
        </w:rPr>
        <w:t>. Jossey-Bass</w:t>
      </w:r>
      <w:r w:rsidR="004400B6">
        <w:rPr>
          <w:rFonts w:eastAsia="Times New Roman" w:cs="Times New Roman"/>
          <w:szCs w:val="24"/>
        </w:rPr>
        <w:t>, 1992.</w:t>
      </w:r>
    </w:p>
    <w:p w14:paraId="2444668A" w14:textId="77777777"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lastRenderedPageBreak/>
        <w:t xml:space="preserve">Jenkins, Davis. "Community College Research Center." </w:t>
      </w:r>
      <w:r w:rsidRPr="00231BDA">
        <w:rPr>
          <w:rFonts w:eastAsia="Times New Roman" w:cs="Times New Roman"/>
          <w:i/>
          <w:szCs w:val="24"/>
        </w:rPr>
        <w:t>Community College Research Center</w:t>
      </w:r>
      <w:r w:rsidRPr="00231BDA">
        <w:rPr>
          <w:rFonts w:eastAsia="Times New Roman" w:cs="Times New Roman"/>
          <w:szCs w:val="24"/>
        </w:rPr>
        <w:t>, Oct. 2014, https://ccrc.tc.columbia.edu/.</w:t>
      </w:r>
    </w:p>
    <w:p w14:paraId="6F1E88B5" w14:textId="77777777"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Jung, C. G., and R. F. C. Hull. </w:t>
      </w:r>
      <w:r w:rsidRPr="00231BDA">
        <w:rPr>
          <w:rFonts w:eastAsia="Times New Roman" w:cs="Times New Roman"/>
          <w:i/>
          <w:szCs w:val="24"/>
        </w:rPr>
        <w:t xml:space="preserve">The Development of Personality. </w:t>
      </w:r>
      <w:r w:rsidRPr="00231BDA">
        <w:rPr>
          <w:rFonts w:eastAsia="Times New Roman" w:cs="Times New Roman"/>
          <w:szCs w:val="24"/>
        </w:rPr>
        <w:t>Princeton University Press, 1991.</w:t>
      </w:r>
    </w:p>
    <w:p w14:paraId="016F7A06" w14:textId="1807E8B5" w:rsidR="00B529A0" w:rsidRPr="00231BDA" w:rsidRDefault="00B529A0" w:rsidP="007928C9">
      <w:pPr>
        <w:spacing w:after="0" w:line="480" w:lineRule="auto"/>
        <w:ind w:left="810" w:hanging="810"/>
        <w:contextualSpacing/>
        <w:rPr>
          <w:rFonts w:eastAsia="Times New Roman" w:cs="Times New Roman"/>
          <w:szCs w:val="24"/>
          <w:highlight w:val="white"/>
        </w:rPr>
      </w:pPr>
      <w:r w:rsidRPr="00231BDA">
        <w:rPr>
          <w:rFonts w:eastAsia="Times New Roman" w:cs="Times New Roman"/>
          <w:szCs w:val="24"/>
          <w:highlight w:val="white"/>
        </w:rPr>
        <w:t>Jung, C. G., Herbert Read, Michael Fordham, and Gerhard Adler. </w:t>
      </w:r>
      <w:r w:rsidRPr="00231BDA">
        <w:rPr>
          <w:rFonts w:eastAsia="Times New Roman" w:cs="Times New Roman"/>
          <w:i/>
          <w:szCs w:val="24"/>
          <w:highlight w:val="white"/>
        </w:rPr>
        <w:t>The Collected Works of C.G. Jung</w:t>
      </w:r>
      <w:r w:rsidRPr="00231BDA">
        <w:rPr>
          <w:rFonts w:eastAsia="Times New Roman" w:cs="Times New Roman"/>
          <w:szCs w:val="24"/>
          <w:highlight w:val="white"/>
        </w:rPr>
        <w:t xml:space="preserve">. Pantheon, 1966. </w:t>
      </w:r>
    </w:p>
    <w:p w14:paraId="2CA8EBCF" w14:textId="77777777" w:rsidR="00B529A0" w:rsidRPr="002F7EFD" w:rsidRDefault="00B529A0" w:rsidP="007928C9">
      <w:pPr>
        <w:spacing w:after="0" w:line="480" w:lineRule="auto"/>
        <w:ind w:left="567" w:hanging="567"/>
        <w:contextualSpacing/>
        <w:rPr>
          <w:rFonts w:eastAsia="Times New Roman" w:cs="Times New Roman"/>
          <w:szCs w:val="24"/>
        </w:rPr>
      </w:pPr>
      <w:r w:rsidRPr="00231BDA">
        <w:rPr>
          <w:rFonts w:eastAsia="Times New Roman" w:cs="Times New Roman"/>
          <w:szCs w:val="24"/>
        </w:rPr>
        <w:t xml:space="preserve">Kearney, P. “Affective Learning Scale.” </w:t>
      </w:r>
      <w:r w:rsidRPr="00231BDA">
        <w:rPr>
          <w:rFonts w:eastAsia="Times New Roman" w:cs="Times New Roman"/>
          <w:i/>
          <w:szCs w:val="24"/>
        </w:rPr>
        <w:t xml:space="preserve">Communication Research Measures: a </w:t>
      </w:r>
      <w:r w:rsidRPr="002F7EFD">
        <w:rPr>
          <w:rFonts w:eastAsia="Times New Roman" w:cs="Times New Roman"/>
          <w:szCs w:val="24"/>
        </w:rPr>
        <w:t xml:space="preserve">Sourcebook, by Rebecca Rubin et al., Guilford Press, 1994, pp. 238–241. </w:t>
      </w:r>
    </w:p>
    <w:p w14:paraId="373F6D42" w14:textId="18AD9429" w:rsidR="00F740FF" w:rsidRDefault="00B529A0" w:rsidP="007928C9">
      <w:pPr>
        <w:spacing w:after="0" w:line="480" w:lineRule="auto"/>
        <w:ind w:left="810" w:hanging="810"/>
        <w:contextualSpacing/>
        <w:rPr>
          <w:rFonts w:eastAsia="Times New Roman" w:cs="Times New Roman"/>
          <w:szCs w:val="24"/>
        </w:rPr>
      </w:pPr>
      <w:proofErr w:type="spellStart"/>
      <w:r w:rsidRPr="002F7EFD">
        <w:rPr>
          <w:rFonts w:eastAsia="Times New Roman" w:cs="Times New Roman"/>
          <w:szCs w:val="24"/>
        </w:rPr>
        <w:t>Kellough</w:t>
      </w:r>
      <w:proofErr w:type="spellEnd"/>
      <w:r w:rsidRPr="002F7EFD">
        <w:rPr>
          <w:rFonts w:eastAsia="Times New Roman" w:cs="Times New Roman"/>
          <w:szCs w:val="24"/>
        </w:rPr>
        <w:t xml:space="preserve">, R. D., &amp; </w:t>
      </w:r>
      <w:proofErr w:type="spellStart"/>
      <w:r w:rsidRPr="002F7EFD">
        <w:rPr>
          <w:rFonts w:eastAsia="Times New Roman" w:cs="Times New Roman"/>
          <w:szCs w:val="24"/>
        </w:rPr>
        <w:t>Kellough</w:t>
      </w:r>
      <w:proofErr w:type="spellEnd"/>
      <w:r w:rsidRPr="002F7EFD">
        <w:rPr>
          <w:rFonts w:eastAsia="Times New Roman" w:cs="Times New Roman"/>
          <w:szCs w:val="24"/>
        </w:rPr>
        <w:t xml:space="preserve">, N. G. </w:t>
      </w:r>
      <w:r w:rsidR="002F7EFD" w:rsidRPr="002F7EFD">
        <w:rPr>
          <w:rFonts w:eastAsia="Times New Roman" w:cs="Times New Roman"/>
          <w:i/>
          <w:iCs/>
          <w:szCs w:val="24"/>
        </w:rPr>
        <w:t>S</w:t>
      </w:r>
      <w:r w:rsidRPr="002F7EFD">
        <w:rPr>
          <w:rFonts w:eastAsia="Times New Roman" w:cs="Times New Roman"/>
          <w:i/>
          <w:iCs/>
          <w:szCs w:val="24"/>
        </w:rPr>
        <w:t xml:space="preserve">econdary </w:t>
      </w:r>
      <w:r w:rsidR="002F7EFD" w:rsidRPr="002F7EFD">
        <w:rPr>
          <w:rFonts w:eastAsia="Times New Roman" w:cs="Times New Roman"/>
          <w:i/>
          <w:iCs/>
          <w:szCs w:val="24"/>
        </w:rPr>
        <w:t>S</w:t>
      </w:r>
      <w:r w:rsidRPr="002F7EFD">
        <w:rPr>
          <w:rFonts w:eastAsia="Times New Roman" w:cs="Times New Roman"/>
          <w:i/>
          <w:iCs/>
          <w:szCs w:val="24"/>
        </w:rPr>
        <w:t xml:space="preserve">chool </w:t>
      </w:r>
      <w:r w:rsidR="002F7EFD" w:rsidRPr="002F7EFD">
        <w:rPr>
          <w:rFonts w:eastAsia="Times New Roman" w:cs="Times New Roman"/>
          <w:i/>
          <w:iCs/>
          <w:szCs w:val="24"/>
        </w:rPr>
        <w:t>T</w:t>
      </w:r>
      <w:r w:rsidRPr="002F7EFD">
        <w:rPr>
          <w:rFonts w:eastAsia="Times New Roman" w:cs="Times New Roman"/>
          <w:i/>
          <w:iCs/>
          <w:szCs w:val="24"/>
        </w:rPr>
        <w:t xml:space="preserve">eaching: A </w:t>
      </w:r>
      <w:r w:rsidR="002F7EFD" w:rsidRPr="002F7EFD">
        <w:rPr>
          <w:rFonts w:eastAsia="Times New Roman" w:cs="Times New Roman"/>
          <w:i/>
          <w:iCs/>
          <w:szCs w:val="24"/>
        </w:rPr>
        <w:t>G</w:t>
      </w:r>
      <w:r w:rsidRPr="002F7EFD">
        <w:rPr>
          <w:rFonts w:eastAsia="Times New Roman" w:cs="Times New Roman"/>
          <w:i/>
          <w:iCs/>
          <w:szCs w:val="24"/>
        </w:rPr>
        <w:t xml:space="preserve">uide to </w:t>
      </w:r>
      <w:r w:rsidR="002F7EFD" w:rsidRPr="002F7EFD">
        <w:rPr>
          <w:rFonts w:eastAsia="Times New Roman" w:cs="Times New Roman"/>
          <w:i/>
          <w:iCs/>
          <w:szCs w:val="24"/>
        </w:rPr>
        <w:t>M</w:t>
      </w:r>
      <w:r w:rsidRPr="002F7EFD">
        <w:rPr>
          <w:rFonts w:eastAsia="Times New Roman" w:cs="Times New Roman"/>
          <w:i/>
          <w:iCs/>
          <w:szCs w:val="24"/>
        </w:rPr>
        <w:t xml:space="preserve">ethods and </w:t>
      </w:r>
      <w:r w:rsidR="002F7EFD" w:rsidRPr="002F7EFD">
        <w:rPr>
          <w:rFonts w:eastAsia="Times New Roman" w:cs="Times New Roman"/>
          <w:i/>
          <w:iCs/>
          <w:szCs w:val="24"/>
        </w:rPr>
        <w:t>R</w:t>
      </w:r>
      <w:r w:rsidRPr="002F7EFD">
        <w:rPr>
          <w:rFonts w:eastAsia="Times New Roman" w:cs="Times New Roman"/>
          <w:i/>
          <w:iCs/>
          <w:szCs w:val="24"/>
        </w:rPr>
        <w:t>esources</w:t>
      </w:r>
      <w:r w:rsidRPr="002F7EFD">
        <w:rPr>
          <w:rFonts w:eastAsia="Times New Roman" w:cs="Times New Roman"/>
          <w:szCs w:val="24"/>
        </w:rPr>
        <w:t>. Pearson</w:t>
      </w:r>
      <w:r w:rsidR="00B34A3F" w:rsidRPr="002F7EFD">
        <w:rPr>
          <w:rFonts w:eastAsia="Times New Roman" w:cs="Times New Roman"/>
          <w:szCs w:val="24"/>
        </w:rPr>
        <w:t>, 2011</w:t>
      </w:r>
      <w:r w:rsidRPr="002F7EFD">
        <w:rPr>
          <w:rFonts w:eastAsia="Times New Roman" w:cs="Times New Roman"/>
          <w:szCs w:val="24"/>
        </w:rPr>
        <w:t>.</w:t>
      </w:r>
    </w:p>
    <w:p w14:paraId="26EAE89C" w14:textId="762FDAD5" w:rsidR="002F7EFD" w:rsidRPr="002F7EFD" w:rsidRDefault="002F7EFD" w:rsidP="007928C9">
      <w:pPr>
        <w:spacing w:after="0" w:line="480" w:lineRule="auto"/>
        <w:ind w:left="810" w:hanging="810"/>
        <w:contextualSpacing/>
        <w:rPr>
          <w:rFonts w:eastAsia="Times New Roman" w:cs="Times New Roman"/>
          <w:szCs w:val="24"/>
        </w:rPr>
      </w:pPr>
      <w:r>
        <w:rPr>
          <w:rFonts w:eastAsia="Times New Roman" w:cs="Times New Roman"/>
          <w:szCs w:val="24"/>
        </w:rPr>
        <w:t xml:space="preserve">Knowles, Malcolm. </w:t>
      </w:r>
      <w:r>
        <w:rPr>
          <w:rFonts w:eastAsia="Times New Roman" w:cs="Times New Roman"/>
          <w:i/>
          <w:iCs/>
          <w:szCs w:val="24"/>
        </w:rPr>
        <w:t xml:space="preserve">The Modern Practice of Adult Education: Androgyny versus Pedagogy. </w:t>
      </w:r>
      <w:r>
        <w:rPr>
          <w:rFonts w:eastAsia="Times New Roman" w:cs="Times New Roman"/>
          <w:szCs w:val="24"/>
        </w:rPr>
        <w:t>Association Press, 1970.</w:t>
      </w:r>
    </w:p>
    <w:p w14:paraId="13557B11" w14:textId="77777777" w:rsidR="00B529A0" w:rsidRPr="00231BDA" w:rsidRDefault="00B529A0" w:rsidP="007928C9">
      <w:pPr>
        <w:pBdr>
          <w:top w:val="nil"/>
          <w:left w:val="nil"/>
          <w:bottom w:val="nil"/>
          <w:right w:val="nil"/>
          <w:between w:val="nil"/>
        </w:pBdr>
        <w:spacing w:after="0" w:line="480" w:lineRule="auto"/>
        <w:ind w:left="567" w:hanging="567"/>
        <w:contextualSpacing/>
        <w:rPr>
          <w:rFonts w:eastAsia="Times New Roman" w:cs="Times New Roman"/>
          <w:szCs w:val="24"/>
        </w:rPr>
      </w:pPr>
      <w:r w:rsidRPr="002F7EFD">
        <w:rPr>
          <w:rFonts w:eastAsia="Times New Roman" w:cs="Times New Roman"/>
          <w:szCs w:val="24"/>
        </w:rPr>
        <w:t xml:space="preserve">Langan, John, and Judith </w:t>
      </w:r>
      <w:proofErr w:type="spellStart"/>
      <w:r w:rsidRPr="002F7EFD">
        <w:rPr>
          <w:rFonts w:eastAsia="Times New Roman" w:cs="Times New Roman"/>
          <w:szCs w:val="24"/>
        </w:rPr>
        <w:t>Nadell</w:t>
      </w:r>
      <w:proofErr w:type="spellEnd"/>
      <w:r w:rsidRPr="002F7EFD">
        <w:rPr>
          <w:rFonts w:eastAsia="Times New Roman" w:cs="Times New Roman"/>
          <w:szCs w:val="24"/>
        </w:rPr>
        <w:t>. Doing</w:t>
      </w:r>
      <w:r w:rsidRPr="00231BDA">
        <w:rPr>
          <w:rFonts w:eastAsia="Times New Roman" w:cs="Times New Roman"/>
          <w:i/>
          <w:szCs w:val="24"/>
        </w:rPr>
        <w:t xml:space="preserve"> Well in College: a Concise Guide to Reading, Writing, and Study Skills</w:t>
      </w:r>
      <w:r w:rsidRPr="00231BDA">
        <w:rPr>
          <w:rFonts w:eastAsia="Times New Roman" w:cs="Times New Roman"/>
          <w:szCs w:val="24"/>
        </w:rPr>
        <w:t xml:space="preserve">. Mc-Graw Hill Book Company, 1980. </w:t>
      </w:r>
    </w:p>
    <w:p w14:paraId="515EF279" w14:textId="77777777" w:rsidR="00B529A0" w:rsidRPr="00231BDA" w:rsidRDefault="00B529A0" w:rsidP="007928C9">
      <w:pPr>
        <w:spacing w:after="0" w:line="480" w:lineRule="auto"/>
        <w:ind w:left="720" w:hanging="720"/>
        <w:contextualSpacing/>
        <w:rPr>
          <w:rFonts w:eastAsia="Times New Roman" w:cs="Times New Roman"/>
          <w:szCs w:val="24"/>
        </w:rPr>
      </w:pPr>
      <w:r w:rsidRPr="00231BDA">
        <w:rPr>
          <w:rFonts w:eastAsia="Times New Roman" w:cs="Times New Roman"/>
          <w:szCs w:val="24"/>
        </w:rPr>
        <w:t xml:space="preserve">Langan, John. </w:t>
      </w:r>
      <w:r w:rsidRPr="00231BDA">
        <w:rPr>
          <w:rFonts w:eastAsia="Times New Roman" w:cs="Times New Roman"/>
          <w:i/>
          <w:szCs w:val="24"/>
        </w:rPr>
        <w:t>College Reading Essentials</w:t>
      </w:r>
      <w:r w:rsidRPr="00231BDA">
        <w:rPr>
          <w:rFonts w:eastAsia="Times New Roman" w:cs="Times New Roman"/>
          <w:szCs w:val="24"/>
        </w:rPr>
        <w:t xml:space="preserve">. Townsend Press Book Center, 2018. </w:t>
      </w:r>
    </w:p>
    <w:p w14:paraId="192F516C" w14:textId="7D881026"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Langan, John. </w:t>
      </w:r>
      <w:r w:rsidRPr="00231BDA">
        <w:rPr>
          <w:rFonts w:eastAsia="Times New Roman" w:cs="Times New Roman"/>
          <w:i/>
          <w:szCs w:val="24"/>
        </w:rPr>
        <w:t>The Advanced Reading-Writing Connection.</w:t>
      </w:r>
      <w:r w:rsidRPr="00231BDA">
        <w:rPr>
          <w:rFonts w:eastAsia="Times New Roman" w:cs="Times New Roman"/>
          <w:szCs w:val="24"/>
        </w:rPr>
        <w:t xml:space="preserve"> Townsend Press Book Center, 2014.</w:t>
      </w:r>
      <w:r w:rsidR="00FC3B89">
        <w:rPr>
          <w:rFonts w:eastAsia="Times New Roman" w:cs="Times New Roman"/>
          <w:szCs w:val="24"/>
        </w:rPr>
        <w:t xml:space="preserve"> </w:t>
      </w:r>
    </w:p>
    <w:p w14:paraId="55E54E6E" w14:textId="47B4209C" w:rsidR="00B529A0" w:rsidRDefault="00B529A0" w:rsidP="007928C9">
      <w:pPr>
        <w:spacing w:after="0" w:line="480" w:lineRule="auto"/>
        <w:ind w:left="810" w:hanging="810"/>
        <w:contextualSpacing/>
        <w:rPr>
          <w:rFonts w:eastAsia="Times New Roman" w:cs="Times New Roman"/>
          <w:szCs w:val="24"/>
        </w:rPr>
      </w:pPr>
      <w:proofErr w:type="spellStart"/>
      <w:r w:rsidRPr="00231BDA">
        <w:rPr>
          <w:rFonts w:eastAsia="Times New Roman" w:cs="Times New Roman"/>
          <w:szCs w:val="24"/>
        </w:rPr>
        <w:t>Márquez</w:t>
      </w:r>
      <w:proofErr w:type="spellEnd"/>
      <w:r w:rsidRPr="00231BDA">
        <w:rPr>
          <w:rFonts w:eastAsia="Times New Roman" w:cs="Times New Roman"/>
          <w:szCs w:val="24"/>
        </w:rPr>
        <w:t xml:space="preserve"> Gabriel </w:t>
      </w:r>
      <w:proofErr w:type="spellStart"/>
      <w:r w:rsidRPr="00231BDA">
        <w:rPr>
          <w:rFonts w:eastAsia="Times New Roman" w:cs="Times New Roman"/>
          <w:szCs w:val="24"/>
        </w:rPr>
        <w:t>García</w:t>
      </w:r>
      <w:proofErr w:type="spellEnd"/>
      <w:r w:rsidRPr="00231BDA">
        <w:rPr>
          <w:rFonts w:eastAsia="Times New Roman" w:cs="Times New Roman"/>
          <w:szCs w:val="24"/>
        </w:rPr>
        <w:t xml:space="preserve">. </w:t>
      </w:r>
      <w:r w:rsidRPr="00231BDA">
        <w:rPr>
          <w:rFonts w:eastAsia="Times New Roman" w:cs="Times New Roman"/>
          <w:i/>
          <w:szCs w:val="24"/>
        </w:rPr>
        <w:t>Living to Tell the Tale</w:t>
      </w:r>
      <w:r w:rsidRPr="00231BDA">
        <w:rPr>
          <w:rFonts w:eastAsia="Times New Roman" w:cs="Times New Roman"/>
          <w:szCs w:val="24"/>
        </w:rPr>
        <w:t xml:space="preserve">. Translated by Edith Grossman, Knopf, 2003. </w:t>
      </w:r>
    </w:p>
    <w:p w14:paraId="463116EB" w14:textId="10218D84" w:rsidR="00E62DB4" w:rsidRPr="00231BDA" w:rsidRDefault="00E62DB4" w:rsidP="007928C9">
      <w:pPr>
        <w:spacing w:after="0" w:line="480" w:lineRule="auto"/>
        <w:ind w:left="810" w:hanging="810"/>
        <w:contextualSpacing/>
        <w:rPr>
          <w:rFonts w:eastAsia="Times New Roman" w:cs="Times New Roman"/>
          <w:szCs w:val="24"/>
        </w:rPr>
      </w:pPr>
      <w:r>
        <w:rPr>
          <w:rFonts w:eastAsia="Times New Roman" w:cs="Times New Roman"/>
          <w:szCs w:val="24"/>
        </w:rPr>
        <w:t xml:space="preserve">Murdock, Maureen. </w:t>
      </w:r>
      <w:r w:rsidR="00233959">
        <w:rPr>
          <w:rFonts w:eastAsia="Times New Roman" w:cs="Times New Roman"/>
          <w:i/>
          <w:iCs/>
          <w:szCs w:val="24"/>
        </w:rPr>
        <w:t>The Heroine’s Journey</w:t>
      </w:r>
      <w:r w:rsidR="009248AD">
        <w:rPr>
          <w:rFonts w:eastAsia="Times New Roman" w:cs="Times New Roman"/>
          <w:i/>
          <w:iCs/>
          <w:szCs w:val="24"/>
        </w:rPr>
        <w:t xml:space="preserve">: </w:t>
      </w:r>
      <w:r w:rsidR="00A56629">
        <w:rPr>
          <w:rFonts w:eastAsia="Times New Roman" w:cs="Times New Roman"/>
          <w:i/>
          <w:iCs/>
          <w:szCs w:val="24"/>
        </w:rPr>
        <w:t>Woman’s Quest for Wholeness</w:t>
      </w:r>
      <w:r w:rsidR="00233959">
        <w:rPr>
          <w:rFonts w:eastAsia="Times New Roman" w:cs="Times New Roman"/>
          <w:i/>
          <w:iCs/>
          <w:szCs w:val="24"/>
        </w:rPr>
        <w:t>.</w:t>
      </w:r>
      <w:r w:rsidR="00C51976">
        <w:rPr>
          <w:rFonts w:eastAsia="Times New Roman" w:cs="Times New Roman"/>
          <w:i/>
          <w:iCs/>
          <w:szCs w:val="24"/>
        </w:rPr>
        <w:t xml:space="preserve"> </w:t>
      </w:r>
      <w:r w:rsidR="008D358C">
        <w:rPr>
          <w:rFonts w:eastAsia="Times New Roman" w:cs="Times New Roman"/>
          <w:szCs w:val="24"/>
        </w:rPr>
        <w:t>Shambala</w:t>
      </w:r>
      <w:r w:rsidR="00FC75BA">
        <w:rPr>
          <w:rFonts w:eastAsia="Times New Roman" w:cs="Times New Roman"/>
          <w:szCs w:val="24"/>
        </w:rPr>
        <w:t>, 1990.</w:t>
      </w:r>
    </w:p>
    <w:p w14:paraId="58FEBD2F" w14:textId="7037C975"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Paris, Ginette, and Gwendolyn Moore. </w:t>
      </w:r>
      <w:r w:rsidRPr="00231BDA">
        <w:rPr>
          <w:rFonts w:eastAsia="Times New Roman" w:cs="Times New Roman"/>
          <w:i/>
          <w:szCs w:val="24"/>
        </w:rPr>
        <w:t>Pagan Meditations: The Worlds of Aphrodite, Artemis,</w:t>
      </w:r>
      <w:r w:rsidR="00A4692F">
        <w:rPr>
          <w:rFonts w:eastAsia="Times New Roman" w:cs="Times New Roman"/>
          <w:i/>
          <w:szCs w:val="24"/>
        </w:rPr>
        <w:t xml:space="preserve"> </w:t>
      </w:r>
      <w:r w:rsidRPr="00231BDA">
        <w:rPr>
          <w:rFonts w:eastAsia="Times New Roman" w:cs="Times New Roman"/>
          <w:i/>
          <w:szCs w:val="24"/>
        </w:rPr>
        <w:t>and Hestia</w:t>
      </w:r>
      <w:r w:rsidRPr="00231BDA">
        <w:rPr>
          <w:rFonts w:eastAsia="Times New Roman" w:cs="Times New Roman"/>
          <w:szCs w:val="24"/>
        </w:rPr>
        <w:t>. Spring Publ</w:t>
      </w:r>
      <w:r w:rsidR="00733C9D">
        <w:rPr>
          <w:rFonts w:eastAsia="Times New Roman" w:cs="Times New Roman"/>
          <w:szCs w:val="24"/>
        </w:rPr>
        <w:t>ishing</w:t>
      </w:r>
      <w:r w:rsidRPr="00231BDA">
        <w:rPr>
          <w:rFonts w:eastAsia="Times New Roman" w:cs="Times New Roman"/>
          <w:szCs w:val="24"/>
        </w:rPr>
        <w:t>, 1991.</w:t>
      </w:r>
    </w:p>
    <w:p w14:paraId="3FAC8B24" w14:textId="3D195529"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lastRenderedPageBreak/>
        <w:t xml:space="preserve">Pearson, Carol. </w:t>
      </w:r>
      <w:r w:rsidRPr="00231BDA">
        <w:rPr>
          <w:rFonts w:eastAsia="Times New Roman" w:cs="Times New Roman"/>
          <w:i/>
          <w:szCs w:val="24"/>
        </w:rPr>
        <w:t>The Hero Within: Six Archetypes We Live By</w:t>
      </w:r>
      <w:r w:rsidRPr="00231BDA">
        <w:rPr>
          <w:rFonts w:eastAsia="Times New Roman" w:cs="Times New Roman"/>
          <w:szCs w:val="24"/>
        </w:rPr>
        <w:t>. Harper, 2003.</w:t>
      </w:r>
    </w:p>
    <w:p w14:paraId="5962C077" w14:textId="148D91EE" w:rsidR="00B529A0" w:rsidRPr="00231BDA" w:rsidRDefault="00B529A0" w:rsidP="007928C9">
      <w:pPr>
        <w:spacing w:before="100" w:beforeAutospacing="1" w:after="100" w:afterAutospacing="1" w:line="480" w:lineRule="auto"/>
        <w:ind w:left="567" w:hanging="567"/>
        <w:contextualSpacing/>
        <w:rPr>
          <w:rFonts w:eastAsia="Times New Roman" w:cs="Times New Roman"/>
          <w:szCs w:val="24"/>
        </w:rPr>
      </w:pPr>
      <w:r w:rsidRPr="00231BDA">
        <w:rPr>
          <w:rFonts w:eastAsia="Times New Roman" w:cs="Times New Roman"/>
          <w:i/>
          <w:iCs/>
          <w:szCs w:val="24"/>
        </w:rPr>
        <w:t>Program and Course Approval Handbook</w:t>
      </w:r>
      <w:r w:rsidRPr="00231BDA">
        <w:rPr>
          <w:rFonts w:eastAsia="Times New Roman" w:cs="Times New Roman"/>
          <w:szCs w:val="24"/>
        </w:rPr>
        <w:t>, California Community Colleges Chancellor’s Office, 2019,</w:t>
      </w:r>
      <w:r w:rsidR="00A4692F">
        <w:rPr>
          <w:rFonts w:eastAsia="Times New Roman" w:cs="Times New Roman"/>
          <w:szCs w:val="24"/>
        </w:rPr>
        <w:t xml:space="preserve"> </w:t>
      </w:r>
      <w:r w:rsidRPr="00231BDA">
        <w:rPr>
          <w:rFonts w:eastAsia="Times New Roman" w:cs="Times New Roman"/>
          <w:szCs w:val="24"/>
        </w:rPr>
        <w:t xml:space="preserve">doclib.sbccd.org/Files/SBVC/Instruction/Curriculum%20BOARD%20DOCS.MINUTES.ARCHIVE/Resource_Documents/PCAH/PCAH%207%20Ed..pdf. </w:t>
      </w:r>
    </w:p>
    <w:p w14:paraId="3C7E6DA5" w14:textId="77777777" w:rsidR="00B529A0" w:rsidRPr="00231BDA" w:rsidRDefault="00B529A0" w:rsidP="007928C9">
      <w:pPr>
        <w:spacing w:after="0" w:line="480" w:lineRule="auto"/>
        <w:ind w:left="720" w:hanging="720"/>
        <w:contextualSpacing/>
        <w:rPr>
          <w:rFonts w:eastAsia="Times New Roman" w:cs="Times New Roman"/>
          <w:szCs w:val="24"/>
        </w:rPr>
      </w:pPr>
      <w:proofErr w:type="spellStart"/>
      <w:r w:rsidRPr="00231BDA">
        <w:rPr>
          <w:rFonts w:eastAsia="Times New Roman" w:cs="Times New Roman"/>
          <w:szCs w:val="24"/>
        </w:rPr>
        <w:t>Readence</w:t>
      </w:r>
      <w:proofErr w:type="spellEnd"/>
      <w:r w:rsidRPr="00231BDA">
        <w:rPr>
          <w:rFonts w:eastAsia="Times New Roman" w:cs="Times New Roman"/>
          <w:szCs w:val="24"/>
        </w:rPr>
        <w:t xml:space="preserve">, John. Bean, Thomas W., Baldwin, R. Scott. </w:t>
      </w:r>
      <w:r w:rsidRPr="00231BDA">
        <w:rPr>
          <w:rFonts w:eastAsia="Times New Roman" w:cs="Times New Roman"/>
          <w:i/>
          <w:szCs w:val="24"/>
        </w:rPr>
        <w:t>Content Area Literacy: an Integrated Approach</w:t>
      </w:r>
      <w:r w:rsidRPr="00231BDA">
        <w:rPr>
          <w:rFonts w:eastAsia="Times New Roman" w:cs="Times New Roman"/>
          <w:szCs w:val="24"/>
        </w:rPr>
        <w:t>. Kendall Hunt, 2017.</w:t>
      </w:r>
    </w:p>
    <w:p w14:paraId="594139AB" w14:textId="77777777" w:rsidR="00B529A0" w:rsidRPr="00231BDA" w:rsidRDefault="00B529A0" w:rsidP="007928C9">
      <w:pPr>
        <w:spacing w:after="0" w:line="480" w:lineRule="auto"/>
        <w:ind w:left="567" w:hanging="567"/>
        <w:contextualSpacing/>
        <w:rPr>
          <w:rFonts w:eastAsia="Times New Roman" w:cs="Times New Roman"/>
          <w:szCs w:val="24"/>
        </w:rPr>
      </w:pPr>
      <w:r w:rsidRPr="00231BDA">
        <w:rPr>
          <w:rFonts w:eastAsia="Times New Roman" w:cs="Times New Roman"/>
          <w:szCs w:val="24"/>
        </w:rPr>
        <w:t xml:space="preserve">Rodríguez, José I., et al. “Clarifying the Relationship between Teacher Nonverbal Immediacy and Student Cognitive Learning: Affective Learning as the Central Causal Mediator.” </w:t>
      </w:r>
      <w:r w:rsidRPr="00231BDA">
        <w:rPr>
          <w:rFonts w:eastAsia="Times New Roman" w:cs="Times New Roman"/>
          <w:i/>
          <w:szCs w:val="24"/>
        </w:rPr>
        <w:t>Communication Education</w:t>
      </w:r>
      <w:r w:rsidRPr="00231BDA">
        <w:rPr>
          <w:rFonts w:eastAsia="Times New Roman" w:cs="Times New Roman"/>
          <w:szCs w:val="24"/>
        </w:rPr>
        <w:t xml:space="preserve">, vol. 45, no. 4, 1996, pp. 293–305., doi:10.1080/03634529609379059. </w:t>
      </w:r>
    </w:p>
    <w:p w14:paraId="364E3016" w14:textId="5BB71685" w:rsidR="00B529A0" w:rsidRPr="00231BDA" w:rsidRDefault="00B529A0" w:rsidP="007928C9">
      <w:pPr>
        <w:spacing w:after="0" w:line="480" w:lineRule="auto"/>
        <w:ind w:left="720" w:hanging="720"/>
        <w:contextualSpacing/>
        <w:rPr>
          <w:rFonts w:eastAsia="Times New Roman" w:cs="Times New Roman"/>
          <w:i/>
          <w:szCs w:val="24"/>
        </w:rPr>
      </w:pPr>
      <w:r w:rsidRPr="00231BDA">
        <w:rPr>
          <w:rFonts w:eastAsia="Times New Roman" w:cs="Times New Roman"/>
          <w:szCs w:val="24"/>
        </w:rPr>
        <w:t>Rose, M</w:t>
      </w:r>
      <w:r w:rsidR="00535AAC">
        <w:rPr>
          <w:rFonts w:eastAsia="Times New Roman" w:cs="Times New Roman"/>
          <w:szCs w:val="24"/>
        </w:rPr>
        <w:t>ichael</w:t>
      </w:r>
      <w:r w:rsidRPr="00231BDA">
        <w:rPr>
          <w:rFonts w:eastAsia="Times New Roman" w:cs="Times New Roman"/>
          <w:szCs w:val="24"/>
        </w:rPr>
        <w:t xml:space="preserve">. </w:t>
      </w:r>
      <w:r w:rsidRPr="00231BDA">
        <w:rPr>
          <w:rFonts w:eastAsia="Times New Roman" w:cs="Times New Roman"/>
          <w:i/>
          <w:szCs w:val="24"/>
        </w:rPr>
        <w:t xml:space="preserve">Lives on the </w:t>
      </w:r>
      <w:r w:rsidR="00535AAC">
        <w:rPr>
          <w:rFonts w:eastAsia="Times New Roman" w:cs="Times New Roman"/>
          <w:i/>
          <w:szCs w:val="24"/>
        </w:rPr>
        <w:t>B</w:t>
      </w:r>
      <w:r w:rsidRPr="00231BDA">
        <w:rPr>
          <w:rFonts w:eastAsia="Times New Roman" w:cs="Times New Roman"/>
          <w:i/>
          <w:szCs w:val="24"/>
        </w:rPr>
        <w:t>oundary: The</w:t>
      </w:r>
      <w:r w:rsidR="00F55EF2">
        <w:rPr>
          <w:rFonts w:eastAsia="Times New Roman" w:cs="Times New Roman"/>
          <w:i/>
          <w:szCs w:val="24"/>
        </w:rPr>
        <w:t xml:space="preserve"> </w:t>
      </w:r>
      <w:r w:rsidR="00535AAC">
        <w:rPr>
          <w:rFonts w:eastAsia="Times New Roman" w:cs="Times New Roman"/>
          <w:i/>
          <w:szCs w:val="24"/>
        </w:rPr>
        <w:t>S</w:t>
      </w:r>
      <w:r w:rsidRPr="00231BDA">
        <w:rPr>
          <w:rFonts w:eastAsia="Times New Roman" w:cs="Times New Roman"/>
          <w:i/>
          <w:szCs w:val="24"/>
        </w:rPr>
        <w:t xml:space="preserve">truggles and </w:t>
      </w:r>
      <w:r w:rsidR="00F55EF2">
        <w:rPr>
          <w:rFonts w:eastAsia="Times New Roman" w:cs="Times New Roman"/>
          <w:i/>
          <w:szCs w:val="24"/>
        </w:rPr>
        <w:t>A</w:t>
      </w:r>
      <w:r w:rsidRPr="00231BDA">
        <w:rPr>
          <w:rFonts w:eastAsia="Times New Roman" w:cs="Times New Roman"/>
          <w:i/>
          <w:szCs w:val="24"/>
        </w:rPr>
        <w:t xml:space="preserve">chievements of America’s </w:t>
      </w:r>
      <w:r w:rsidR="00F55EF2">
        <w:rPr>
          <w:rFonts w:eastAsia="Times New Roman" w:cs="Times New Roman"/>
          <w:i/>
          <w:szCs w:val="24"/>
        </w:rPr>
        <w:t>U</w:t>
      </w:r>
      <w:r w:rsidRPr="00231BDA">
        <w:rPr>
          <w:rFonts w:eastAsia="Times New Roman" w:cs="Times New Roman"/>
          <w:i/>
          <w:szCs w:val="24"/>
        </w:rPr>
        <w:t xml:space="preserve">nderprepared. </w:t>
      </w:r>
      <w:r w:rsidRPr="00231BDA">
        <w:rPr>
          <w:rFonts w:eastAsia="Times New Roman" w:cs="Times New Roman"/>
          <w:szCs w:val="24"/>
        </w:rPr>
        <w:t>Free Press, 1989.</w:t>
      </w:r>
      <w:r w:rsidRPr="00231BDA">
        <w:rPr>
          <w:rFonts w:eastAsia="Times New Roman" w:cs="Times New Roman"/>
          <w:i/>
          <w:szCs w:val="24"/>
        </w:rPr>
        <w:t xml:space="preserve"> </w:t>
      </w:r>
    </w:p>
    <w:p w14:paraId="70978319" w14:textId="77777777" w:rsidR="00B529A0" w:rsidRPr="00231BDA" w:rsidRDefault="00B529A0" w:rsidP="007928C9">
      <w:pPr>
        <w:spacing w:before="100" w:beforeAutospacing="1" w:after="100" w:afterAutospacing="1" w:line="480" w:lineRule="auto"/>
        <w:ind w:left="567" w:hanging="567"/>
        <w:contextualSpacing/>
        <w:rPr>
          <w:rFonts w:eastAsia="Times New Roman" w:cs="Times New Roman"/>
          <w:szCs w:val="24"/>
        </w:rPr>
      </w:pPr>
      <w:proofErr w:type="spellStart"/>
      <w:r w:rsidRPr="00231BDA">
        <w:rPr>
          <w:rFonts w:eastAsia="Times New Roman" w:cs="Times New Roman"/>
          <w:szCs w:val="24"/>
        </w:rPr>
        <w:t>Sensoy</w:t>
      </w:r>
      <w:proofErr w:type="spellEnd"/>
      <w:r w:rsidRPr="00231BDA">
        <w:rPr>
          <w:rFonts w:eastAsia="Times New Roman" w:cs="Times New Roman"/>
          <w:szCs w:val="24"/>
        </w:rPr>
        <w:t xml:space="preserve"> </w:t>
      </w:r>
      <w:proofErr w:type="spellStart"/>
      <w:r w:rsidRPr="00231BDA">
        <w:rPr>
          <w:rFonts w:eastAsia="Times New Roman" w:cs="Times New Roman"/>
          <w:szCs w:val="24"/>
        </w:rPr>
        <w:t>Özlem</w:t>
      </w:r>
      <w:proofErr w:type="spellEnd"/>
      <w:r w:rsidRPr="00231BDA">
        <w:rPr>
          <w:rFonts w:eastAsia="Times New Roman" w:cs="Times New Roman"/>
          <w:szCs w:val="24"/>
        </w:rPr>
        <w:t xml:space="preserve">, and Robin J. </w:t>
      </w:r>
      <w:proofErr w:type="spellStart"/>
      <w:r w:rsidRPr="00231BDA">
        <w:rPr>
          <w:rFonts w:eastAsia="Times New Roman" w:cs="Times New Roman"/>
          <w:szCs w:val="24"/>
        </w:rPr>
        <w:t>DiAngelo</w:t>
      </w:r>
      <w:proofErr w:type="spellEnd"/>
      <w:r w:rsidRPr="00231BDA">
        <w:rPr>
          <w:rFonts w:eastAsia="Times New Roman" w:cs="Times New Roman"/>
          <w:szCs w:val="24"/>
        </w:rPr>
        <w:t xml:space="preserve">. </w:t>
      </w:r>
      <w:r w:rsidRPr="00231BDA">
        <w:rPr>
          <w:rFonts w:eastAsia="Times New Roman" w:cs="Times New Roman"/>
          <w:i/>
          <w:iCs/>
          <w:szCs w:val="24"/>
        </w:rPr>
        <w:t>Is Everyone Really Equal?: an Introduction to Key Concepts in Social Justice Education</w:t>
      </w:r>
      <w:r w:rsidRPr="00231BDA">
        <w:rPr>
          <w:rFonts w:eastAsia="Times New Roman" w:cs="Times New Roman"/>
          <w:szCs w:val="24"/>
        </w:rPr>
        <w:t xml:space="preserve">. Teachers College Press, 2017. </w:t>
      </w:r>
    </w:p>
    <w:p w14:paraId="7F8D3E61" w14:textId="7D190218"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 xml:space="preserve">Thompson, Barry R., and Peggy Ruth </w:t>
      </w:r>
      <w:proofErr w:type="spellStart"/>
      <w:r w:rsidRPr="00231BDA">
        <w:rPr>
          <w:rFonts w:eastAsia="Times New Roman" w:cs="Times New Roman"/>
          <w:szCs w:val="24"/>
        </w:rPr>
        <w:t>Geren</w:t>
      </w:r>
      <w:proofErr w:type="spellEnd"/>
      <w:r w:rsidRPr="00231BDA">
        <w:rPr>
          <w:rFonts w:eastAsia="Times New Roman" w:cs="Times New Roman"/>
          <w:szCs w:val="24"/>
        </w:rPr>
        <w:t xml:space="preserve">. "Classroom strategies for identifying and helping college students at risk for academic failure." </w:t>
      </w:r>
      <w:r w:rsidRPr="00231BDA">
        <w:rPr>
          <w:rFonts w:eastAsia="Times New Roman" w:cs="Times New Roman"/>
          <w:i/>
          <w:szCs w:val="24"/>
        </w:rPr>
        <w:t>College Student Journal</w:t>
      </w:r>
      <w:r w:rsidRPr="00231BDA">
        <w:rPr>
          <w:rFonts w:eastAsia="Times New Roman" w:cs="Times New Roman"/>
          <w:szCs w:val="24"/>
        </w:rPr>
        <w:t xml:space="preserve">, vol. 36, no. 3, 2002, p. 398+. </w:t>
      </w:r>
      <w:r w:rsidRPr="00231BDA">
        <w:rPr>
          <w:rFonts w:eastAsia="Times New Roman" w:cs="Times New Roman"/>
          <w:i/>
          <w:szCs w:val="24"/>
        </w:rPr>
        <w:t xml:space="preserve">Gale Academic </w:t>
      </w:r>
      <w:proofErr w:type="spellStart"/>
      <w:r w:rsidRPr="00231BDA">
        <w:rPr>
          <w:rFonts w:eastAsia="Times New Roman" w:cs="Times New Roman"/>
          <w:i/>
          <w:szCs w:val="24"/>
        </w:rPr>
        <w:t>Onefile</w:t>
      </w:r>
      <w:proofErr w:type="spellEnd"/>
      <w:r w:rsidRPr="00231BDA">
        <w:rPr>
          <w:rFonts w:eastAsia="Times New Roman" w:cs="Times New Roman"/>
          <w:szCs w:val="24"/>
        </w:rPr>
        <w:t>, Accessed 16 Nov. 2019.</w:t>
      </w:r>
    </w:p>
    <w:p w14:paraId="689F0972" w14:textId="77777777" w:rsidR="00B529A0" w:rsidRPr="00231BDA" w:rsidRDefault="00B529A0" w:rsidP="007928C9">
      <w:pPr>
        <w:spacing w:after="0" w:line="480" w:lineRule="auto"/>
        <w:ind w:left="810" w:hanging="810"/>
        <w:contextualSpacing/>
        <w:rPr>
          <w:rFonts w:eastAsia="Times New Roman" w:cs="Times New Roman"/>
          <w:szCs w:val="24"/>
        </w:rPr>
      </w:pPr>
      <w:proofErr w:type="spellStart"/>
      <w:r w:rsidRPr="00231BDA">
        <w:rPr>
          <w:rFonts w:eastAsia="Times New Roman" w:cs="Times New Roman"/>
          <w:szCs w:val="24"/>
        </w:rPr>
        <w:t>Viscott</w:t>
      </w:r>
      <w:proofErr w:type="spellEnd"/>
      <w:r w:rsidRPr="00231BDA">
        <w:rPr>
          <w:rFonts w:eastAsia="Times New Roman" w:cs="Times New Roman"/>
          <w:szCs w:val="24"/>
        </w:rPr>
        <w:t xml:space="preserve">, David. </w:t>
      </w:r>
      <w:r w:rsidRPr="00231BDA">
        <w:rPr>
          <w:rFonts w:eastAsia="Times New Roman" w:cs="Times New Roman"/>
          <w:i/>
          <w:szCs w:val="24"/>
        </w:rPr>
        <w:t>Finding Your Strength in Difficult Times</w:t>
      </w:r>
      <w:r w:rsidRPr="00231BDA">
        <w:rPr>
          <w:rFonts w:eastAsia="Times New Roman" w:cs="Times New Roman"/>
          <w:szCs w:val="24"/>
        </w:rPr>
        <w:t>. McGraw Hill Professional, 2003.</w:t>
      </w:r>
    </w:p>
    <w:p w14:paraId="383A3E25" w14:textId="390F63A3" w:rsidR="00B529A0" w:rsidRPr="00231BDA" w:rsidRDefault="00B529A0" w:rsidP="007928C9">
      <w:pPr>
        <w:spacing w:after="0" w:line="480" w:lineRule="auto"/>
        <w:ind w:left="810" w:hanging="810"/>
        <w:contextualSpacing/>
        <w:rPr>
          <w:rFonts w:eastAsia="Times New Roman" w:cs="Times New Roman"/>
          <w:szCs w:val="24"/>
        </w:rPr>
      </w:pPr>
      <w:r w:rsidRPr="00231BDA">
        <w:rPr>
          <w:rFonts w:eastAsia="Times New Roman" w:cs="Times New Roman"/>
          <w:szCs w:val="24"/>
        </w:rPr>
        <w:t>"Vision for Success" California Community Colleges, www.cccco.edu/About-Us/Vision-for-Success.</w:t>
      </w:r>
    </w:p>
    <w:p w14:paraId="78B08978" w14:textId="77777777" w:rsidR="00DE704A" w:rsidRDefault="00DE704A" w:rsidP="007928C9">
      <w:pPr>
        <w:spacing w:line="480" w:lineRule="auto"/>
        <w:contextualSpacing/>
        <w:rPr>
          <w:rFonts w:eastAsia="Times New Roman" w:cs="Times New Roman"/>
          <w:szCs w:val="24"/>
        </w:rPr>
        <w:sectPr w:rsidR="00DE704A" w:rsidSect="001A63A6">
          <w:headerReference w:type="default" r:id="rId19"/>
          <w:pgSz w:w="12240" w:h="15840"/>
          <w:pgMar w:top="1440" w:right="1440" w:bottom="1440" w:left="2160" w:header="720" w:footer="720" w:gutter="0"/>
          <w:pgNumType w:start="1"/>
          <w:cols w:space="720"/>
          <w:titlePg/>
        </w:sectPr>
      </w:pPr>
    </w:p>
    <w:p w14:paraId="3F2D550C" w14:textId="77777777" w:rsidR="00B529A0" w:rsidRPr="00231BDA" w:rsidRDefault="00B529A0" w:rsidP="007928C9">
      <w:pPr>
        <w:pStyle w:val="Heading1"/>
        <w:rPr>
          <w:u w:val="single"/>
        </w:rPr>
      </w:pPr>
      <w:bookmarkStart w:id="55" w:name="_Toc80113294"/>
      <w:r w:rsidRPr="00231BDA">
        <w:lastRenderedPageBreak/>
        <w:t>Curriculum</w:t>
      </w:r>
      <w:bookmarkEnd w:id="55"/>
    </w:p>
    <w:p w14:paraId="49249642" w14:textId="77777777" w:rsidR="00B529A0" w:rsidRPr="00231BDA" w:rsidRDefault="00B529A0" w:rsidP="007928C9">
      <w:pPr>
        <w:spacing w:after="0" w:line="480" w:lineRule="auto"/>
        <w:contextualSpacing/>
        <w:jc w:val="center"/>
        <w:rPr>
          <w:rFonts w:eastAsia="Times New Roman" w:cs="Times New Roman"/>
          <w:b/>
          <w:szCs w:val="24"/>
          <w:u w:val="single"/>
        </w:rPr>
      </w:pPr>
      <w:r w:rsidRPr="00231BDA">
        <w:rPr>
          <w:rFonts w:eastAsia="Times New Roman" w:cs="Times New Roman"/>
          <w:bCs/>
          <w:i/>
          <w:iCs/>
          <w:szCs w:val="24"/>
          <w:u w:val="single"/>
        </w:rPr>
        <w:t>Academic Literacy Through Underworld Hero Myths for College Success</w:t>
      </w:r>
    </w:p>
    <w:p w14:paraId="1BA54735" w14:textId="77777777" w:rsidR="00B529A0" w:rsidRPr="00231BDA" w:rsidRDefault="00B529A0" w:rsidP="007928C9">
      <w:pPr>
        <w:spacing w:after="0" w:line="480" w:lineRule="auto"/>
        <w:contextualSpacing/>
        <w:rPr>
          <w:rFonts w:eastAsia="Times New Roman" w:cs="Times New Roman"/>
          <w:b/>
          <w:szCs w:val="24"/>
        </w:rPr>
      </w:pPr>
      <w:r w:rsidRPr="00231BDA">
        <w:rPr>
          <w:rFonts w:eastAsia="Times New Roman" w:cs="Times New Roman"/>
          <w:b/>
          <w:szCs w:val="24"/>
          <w:u w:val="single"/>
        </w:rPr>
        <w:t>Descriptive data:</w:t>
      </w:r>
      <w:r w:rsidRPr="00231BDA">
        <w:rPr>
          <w:rFonts w:eastAsia="Times New Roman" w:cs="Times New Roman"/>
          <w:b/>
          <w:szCs w:val="24"/>
        </w:rPr>
        <w:t xml:space="preserve"> </w:t>
      </w:r>
    </w:p>
    <w:p w14:paraId="2EA97EF1"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b/>
          <w:szCs w:val="24"/>
        </w:rPr>
        <w:t xml:space="preserve">Grade/Level: </w:t>
      </w:r>
      <w:r w:rsidRPr="00231BDA">
        <w:rPr>
          <w:rFonts w:eastAsia="Times New Roman" w:cs="Times New Roman"/>
          <w:szCs w:val="24"/>
        </w:rPr>
        <w:t>Freshman/sophomore college</w:t>
      </w:r>
    </w:p>
    <w:p w14:paraId="3777B05A"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
          <w:szCs w:val="24"/>
        </w:rPr>
        <w:t xml:space="preserve">Time for Class:  </w:t>
      </w:r>
      <w:r w:rsidRPr="00231BDA">
        <w:rPr>
          <w:rFonts w:eastAsia="Times New Roman" w:cs="Times New Roman"/>
          <w:bCs/>
          <w:szCs w:val="24"/>
        </w:rPr>
        <w:t>14 weeks, twice weekly for approximately two hours for lecture and independent work time. Independent work time to be used for further practice, testing, or individual and small group work with the instructor.</w:t>
      </w:r>
    </w:p>
    <w:p w14:paraId="05B54D82" w14:textId="77777777" w:rsidR="00B529A0" w:rsidRPr="00231BDA" w:rsidRDefault="00B529A0" w:rsidP="007928C9">
      <w:pPr>
        <w:spacing w:after="0" w:line="480" w:lineRule="auto"/>
        <w:contextualSpacing/>
        <w:rPr>
          <w:rFonts w:eastAsia="Times New Roman" w:cs="Times New Roman"/>
          <w:b/>
          <w:szCs w:val="24"/>
        </w:rPr>
      </w:pPr>
      <w:r w:rsidRPr="00231BDA">
        <w:rPr>
          <w:rFonts w:eastAsia="Times New Roman" w:cs="Times New Roman"/>
          <w:b/>
          <w:bCs/>
          <w:szCs w:val="24"/>
          <w:u w:val="single"/>
        </w:rPr>
        <w:t>The goal of the course:</w:t>
      </w:r>
      <w:r w:rsidRPr="00231BDA">
        <w:rPr>
          <w:rFonts w:eastAsia="Times New Roman" w:cs="Times New Roman"/>
          <w:szCs w:val="24"/>
        </w:rPr>
        <w:t xml:space="preserve"> This course is designed to prepare students for the academic and nonacademic demands of college and academic literacy, from reading to thinking and to respond creatively through writing. Cognitively, this course prepares students to read actively, think critically, and respond thoughtfully to texts for college-level classes. The course incorporates underworld hero narratives to be used as models for students' personal narrative stories and addresses students' affective and psychomotor skills.  </w:t>
      </w:r>
    </w:p>
    <w:p w14:paraId="176B1B6B" w14:textId="77777777" w:rsidR="00B529A0" w:rsidRPr="00231BDA" w:rsidRDefault="00B529A0" w:rsidP="007928C9">
      <w:pPr>
        <w:spacing w:after="0" w:line="480" w:lineRule="auto"/>
        <w:contextualSpacing/>
        <w:rPr>
          <w:rFonts w:eastAsia="Times New Roman" w:cs="Times New Roman"/>
          <w:b/>
          <w:szCs w:val="24"/>
          <w:u w:val="single"/>
        </w:rPr>
      </w:pPr>
      <w:r w:rsidRPr="00231BDA">
        <w:rPr>
          <w:rFonts w:eastAsia="Times New Roman" w:cs="Times New Roman"/>
          <w:b/>
          <w:bCs/>
          <w:szCs w:val="24"/>
          <w:u w:val="single"/>
        </w:rPr>
        <w:t>Rationale:</w:t>
      </w:r>
      <w:r w:rsidRPr="00231BDA">
        <w:rPr>
          <w:rFonts w:eastAsia="Times New Roman" w:cs="Times New Roman"/>
          <w:b/>
          <w:bCs/>
          <w:szCs w:val="24"/>
        </w:rPr>
        <w:t xml:space="preserve"> </w:t>
      </w:r>
      <w:r w:rsidRPr="00231BDA">
        <w:rPr>
          <w:rFonts w:eastAsia="Times New Roman" w:cs="Times New Roman"/>
          <w:szCs w:val="24"/>
        </w:rPr>
        <w:t xml:space="preserve">The ability to read and write academically is a major determining factor for college academic success. However, literacy skills encompass more than the ability to read and write words and understand their meaning. Literacy for college requires students to comprehend the text, read and think actively, and respond critically. Self-knowledge is necessary for critical thinking and original response. The curriculum demonstrates several examples of characters facing difficult challenges to become stronger and return home. Like Pandora's box, challenges can seem too much, but these stories offer students </w:t>
      </w:r>
      <w:r w:rsidRPr="00231BDA">
        <w:rPr>
          <w:rFonts w:eastAsia="Times New Roman" w:cs="Times New Roman"/>
          <w:i/>
          <w:iCs/>
          <w:szCs w:val="24"/>
        </w:rPr>
        <w:t xml:space="preserve">hope when all else is gone. </w:t>
      </w:r>
      <w:r w:rsidRPr="00231BDA">
        <w:rPr>
          <w:rFonts w:eastAsia="Times New Roman" w:cs="Times New Roman"/>
          <w:szCs w:val="24"/>
        </w:rPr>
        <w:t xml:space="preserve"> </w:t>
      </w:r>
      <w:r w:rsidRPr="00231BDA">
        <w:rPr>
          <w:rFonts w:eastAsia="Times New Roman" w:cs="Times New Roman"/>
          <w:b/>
          <w:szCs w:val="24"/>
          <w:u w:val="single"/>
        </w:rPr>
        <w:t xml:space="preserve"> </w:t>
      </w:r>
    </w:p>
    <w:p w14:paraId="46A357A2" w14:textId="55680DEA" w:rsidR="00175AD3" w:rsidRDefault="00175AD3" w:rsidP="007928C9">
      <w:pPr>
        <w:spacing w:line="480" w:lineRule="auto"/>
        <w:contextualSpacing/>
        <w:rPr>
          <w:rFonts w:eastAsia="Times New Roman" w:cs="Times New Roman"/>
          <w:b/>
          <w:szCs w:val="24"/>
          <w:u w:val="single"/>
        </w:rPr>
      </w:pPr>
      <w:r>
        <w:rPr>
          <w:rFonts w:eastAsia="Times New Roman" w:cs="Times New Roman"/>
          <w:b/>
          <w:szCs w:val="24"/>
          <w:u w:val="single"/>
        </w:rPr>
        <w:br w:type="page"/>
      </w:r>
    </w:p>
    <w:p w14:paraId="0EC240DE" w14:textId="1A908709" w:rsidR="00B529A0" w:rsidRPr="00231BDA" w:rsidRDefault="00B529A0" w:rsidP="007928C9">
      <w:pPr>
        <w:pStyle w:val="Heading2"/>
      </w:pPr>
      <w:bookmarkStart w:id="56" w:name="_Toc80113295"/>
      <w:r w:rsidRPr="00231BDA">
        <w:lastRenderedPageBreak/>
        <w:t xml:space="preserve">Course outline </w:t>
      </w:r>
      <w:proofErr w:type="gramStart"/>
      <w:r w:rsidRPr="00231BDA">
        <w:t>at a glance</w:t>
      </w:r>
      <w:bookmarkEnd w:id="56"/>
      <w:proofErr w:type="gramEnd"/>
    </w:p>
    <w:p w14:paraId="4D3F4323" w14:textId="77777777" w:rsidR="00B529A0" w:rsidRPr="00231BDA" w:rsidRDefault="00B529A0" w:rsidP="007928C9">
      <w:pPr>
        <w:tabs>
          <w:tab w:val="left" w:pos="2538"/>
        </w:tabs>
        <w:spacing w:after="0" w:line="480" w:lineRule="auto"/>
        <w:ind w:left="360"/>
        <w:contextualSpacing/>
        <w:rPr>
          <w:rFonts w:eastAsia="Times New Roman" w:cs="Times New Roman"/>
          <w:iCs/>
          <w:szCs w:val="24"/>
        </w:rPr>
      </w:pPr>
      <w:r w:rsidRPr="00231BDA">
        <w:rPr>
          <w:rFonts w:eastAsia="Times New Roman" w:cs="Times New Roman"/>
          <w:bCs/>
          <w:i/>
          <w:szCs w:val="24"/>
        </w:rPr>
        <w:t xml:space="preserve">Unit 1 – </w:t>
      </w:r>
      <w:r w:rsidRPr="00231BDA">
        <w:rPr>
          <w:rFonts w:eastAsia="Times New Roman" w:cs="Times New Roman"/>
          <w:bCs/>
          <w:iCs/>
          <w:szCs w:val="24"/>
        </w:rPr>
        <w:t>Defining goals</w:t>
      </w:r>
      <w:r w:rsidRPr="00231BDA">
        <w:rPr>
          <w:rFonts w:eastAsia="Times New Roman" w:cs="Times New Roman"/>
          <w:bCs/>
          <w:i/>
          <w:szCs w:val="24"/>
        </w:rPr>
        <w:tab/>
      </w:r>
    </w:p>
    <w:p w14:paraId="0EFF824A" w14:textId="77777777" w:rsidR="00B529A0" w:rsidRPr="00231BDA" w:rsidRDefault="00B529A0" w:rsidP="007928C9">
      <w:pPr>
        <w:spacing w:after="0" w:line="480" w:lineRule="auto"/>
        <w:ind w:left="360"/>
        <w:contextualSpacing/>
        <w:rPr>
          <w:rFonts w:eastAsia="Times New Roman" w:cs="Times New Roman"/>
          <w:bCs/>
          <w:iCs/>
          <w:szCs w:val="24"/>
        </w:rPr>
      </w:pPr>
      <w:r w:rsidRPr="00231BDA">
        <w:rPr>
          <w:rFonts w:eastAsia="Times New Roman" w:cs="Times New Roman"/>
          <w:bCs/>
          <w:i/>
          <w:szCs w:val="24"/>
        </w:rPr>
        <w:t>Unit 2 –</w:t>
      </w:r>
      <w:r w:rsidRPr="00231BDA">
        <w:rPr>
          <w:rFonts w:eastAsia="Times New Roman" w:cs="Times New Roman"/>
          <w:bCs/>
          <w:iCs/>
          <w:szCs w:val="24"/>
        </w:rPr>
        <w:t xml:space="preserve"> Identifying the main idea</w:t>
      </w:r>
    </w:p>
    <w:p w14:paraId="7B360BEC" w14:textId="77777777" w:rsidR="00B529A0" w:rsidRPr="00231BDA" w:rsidRDefault="00B529A0" w:rsidP="007928C9">
      <w:pPr>
        <w:spacing w:after="0" w:line="480" w:lineRule="auto"/>
        <w:ind w:left="360"/>
        <w:contextualSpacing/>
        <w:rPr>
          <w:rFonts w:eastAsia="Times New Roman" w:cs="Times New Roman"/>
          <w:bCs/>
          <w:iCs/>
          <w:szCs w:val="24"/>
        </w:rPr>
      </w:pPr>
      <w:r w:rsidRPr="00231BDA">
        <w:rPr>
          <w:rFonts w:eastAsia="Times New Roman" w:cs="Times New Roman"/>
          <w:bCs/>
          <w:i/>
          <w:szCs w:val="24"/>
        </w:rPr>
        <w:t xml:space="preserve">Unit 3 </w:t>
      </w:r>
      <w:r w:rsidRPr="00231BDA">
        <w:rPr>
          <w:rFonts w:eastAsia="Times New Roman" w:cs="Times New Roman"/>
          <w:bCs/>
          <w:iCs/>
          <w:szCs w:val="24"/>
        </w:rPr>
        <w:t>– Building support through strength</w:t>
      </w:r>
    </w:p>
    <w:p w14:paraId="63746208" w14:textId="77777777" w:rsidR="00B529A0" w:rsidRPr="00231BDA" w:rsidRDefault="00B529A0" w:rsidP="007928C9">
      <w:pPr>
        <w:spacing w:after="0" w:line="480" w:lineRule="auto"/>
        <w:ind w:left="360"/>
        <w:contextualSpacing/>
        <w:rPr>
          <w:rFonts w:eastAsia="Times New Roman" w:cs="Times New Roman"/>
          <w:bCs/>
          <w:iCs/>
          <w:szCs w:val="24"/>
        </w:rPr>
      </w:pPr>
    </w:p>
    <w:p w14:paraId="02E1AC25" w14:textId="77777777" w:rsidR="00B529A0" w:rsidRPr="00231BDA" w:rsidRDefault="00B529A0" w:rsidP="007928C9">
      <w:pPr>
        <w:spacing w:after="0" w:line="480" w:lineRule="auto"/>
        <w:ind w:left="360"/>
        <w:contextualSpacing/>
        <w:rPr>
          <w:rFonts w:eastAsia="Times New Roman" w:cs="Times New Roman"/>
          <w:bCs/>
          <w:iCs/>
          <w:szCs w:val="24"/>
        </w:rPr>
      </w:pPr>
      <w:r w:rsidRPr="00231BDA">
        <w:rPr>
          <w:rFonts w:eastAsia="Times New Roman" w:cs="Times New Roman"/>
          <w:bCs/>
          <w:i/>
          <w:szCs w:val="24"/>
        </w:rPr>
        <w:t>Unit 4 –</w:t>
      </w:r>
      <w:r w:rsidRPr="00231BDA">
        <w:rPr>
          <w:rFonts w:eastAsia="Times New Roman" w:cs="Times New Roman"/>
          <w:bCs/>
          <w:iCs/>
          <w:szCs w:val="24"/>
        </w:rPr>
        <w:t xml:space="preserve"> Patterns of organization and planning</w:t>
      </w:r>
    </w:p>
    <w:p w14:paraId="2695B5C0" w14:textId="77777777" w:rsidR="00B529A0" w:rsidRPr="00231BDA" w:rsidRDefault="00B529A0" w:rsidP="007928C9">
      <w:pPr>
        <w:spacing w:after="0" w:line="480" w:lineRule="auto"/>
        <w:ind w:left="360"/>
        <w:contextualSpacing/>
        <w:rPr>
          <w:rFonts w:eastAsia="Times New Roman" w:cs="Times New Roman"/>
          <w:bCs/>
          <w:iCs/>
          <w:szCs w:val="24"/>
        </w:rPr>
      </w:pPr>
      <w:r w:rsidRPr="00231BDA">
        <w:rPr>
          <w:rFonts w:eastAsia="Times New Roman" w:cs="Times New Roman"/>
          <w:bCs/>
          <w:i/>
          <w:szCs w:val="24"/>
        </w:rPr>
        <w:t xml:space="preserve">Unit 5 – </w:t>
      </w:r>
      <w:r w:rsidRPr="00231BDA">
        <w:rPr>
          <w:rFonts w:eastAsia="Times New Roman" w:cs="Times New Roman"/>
          <w:bCs/>
          <w:iCs/>
          <w:szCs w:val="24"/>
        </w:rPr>
        <w:t>Examining relationships in texts</w:t>
      </w:r>
    </w:p>
    <w:p w14:paraId="586A43F8" w14:textId="77777777" w:rsidR="00B529A0" w:rsidRPr="00231BDA" w:rsidRDefault="00B529A0" w:rsidP="007928C9">
      <w:pPr>
        <w:spacing w:after="0" w:line="480" w:lineRule="auto"/>
        <w:ind w:left="360"/>
        <w:contextualSpacing/>
        <w:rPr>
          <w:rFonts w:eastAsia="Times New Roman" w:cs="Times New Roman"/>
          <w:bCs/>
          <w:iCs/>
          <w:szCs w:val="24"/>
        </w:rPr>
      </w:pPr>
      <w:r w:rsidRPr="00231BDA">
        <w:rPr>
          <w:rFonts w:eastAsia="Times New Roman" w:cs="Times New Roman"/>
          <w:bCs/>
          <w:i/>
          <w:szCs w:val="24"/>
        </w:rPr>
        <w:t xml:space="preserve">Unit 6 – </w:t>
      </w:r>
      <w:r w:rsidRPr="00231BDA">
        <w:rPr>
          <w:rFonts w:eastAsia="Times New Roman" w:cs="Times New Roman"/>
          <w:bCs/>
          <w:iCs/>
          <w:szCs w:val="24"/>
        </w:rPr>
        <w:t>Critical thinking</w:t>
      </w:r>
    </w:p>
    <w:p w14:paraId="7FBE5AEE" w14:textId="77777777" w:rsidR="00B529A0" w:rsidRPr="00231BDA" w:rsidRDefault="00B529A0" w:rsidP="007928C9">
      <w:pPr>
        <w:spacing w:after="0" w:line="480" w:lineRule="auto"/>
        <w:ind w:left="360"/>
        <w:contextualSpacing/>
        <w:rPr>
          <w:rFonts w:eastAsia="Times New Roman" w:cs="Times New Roman"/>
          <w:bCs/>
          <w:iCs/>
          <w:szCs w:val="24"/>
        </w:rPr>
      </w:pPr>
    </w:p>
    <w:p w14:paraId="44B3547F" w14:textId="77777777" w:rsidR="00B529A0" w:rsidRPr="00231BDA" w:rsidRDefault="00B529A0" w:rsidP="007928C9">
      <w:pPr>
        <w:spacing w:after="0" w:line="480" w:lineRule="auto"/>
        <w:ind w:left="360"/>
        <w:contextualSpacing/>
        <w:rPr>
          <w:rFonts w:eastAsia="Times New Roman" w:cs="Times New Roman"/>
          <w:bCs/>
          <w:iCs/>
          <w:szCs w:val="24"/>
        </w:rPr>
      </w:pPr>
      <w:r w:rsidRPr="00231BDA">
        <w:rPr>
          <w:rFonts w:eastAsia="Times New Roman" w:cs="Times New Roman"/>
          <w:bCs/>
          <w:i/>
          <w:szCs w:val="24"/>
        </w:rPr>
        <w:t xml:space="preserve">Unit 7 – </w:t>
      </w:r>
      <w:r w:rsidRPr="00231BDA">
        <w:rPr>
          <w:rFonts w:eastAsia="Times New Roman" w:cs="Times New Roman"/>
          <w:bCs/>
          <w:iCs/>
          <w:szCs w:val="24"/>
        </w:rPr>
        <w:t>Applied knowledge</w:t>
      </w:r>
    </w:p>
    <w:p w14:paraId="2EBD65AD" w14:textId="77777777" w:rsidR="00B529A0" w:rsidRPr="00231BDA" w:rsidRDefault="00B529A0" w:rsidP="007928C9">
      <w:pPr>
        <w:spacing w:after="0" w:line="480" w:lineRule="auto"/>
        <w:ind w:left="360"/>
        <w:contextualSpacing/>
        <w:rPr>
          <w:rFonts w:eastAsia="Times New Roman" w:cs="Times New Roman"/>
          <w:bCs/>
          <w:i/>
          <w:szCs w:val="24"/>
        </w:rPr>
      </w:pPr>
      <w:r w:rsidRPr="00231BDA">
        <w:rPr>
          <w:rFonts w:eastAsia="Times New Roman" w:cs="Times New Roman"/>
          <w:bCs/>
          <w:i/>
          <w:szCs w:val="24"/>
        </w:rPr>
        <w:t xml:space="preserve">Unit 8 – </w:t>
      </w:r>
      <w:r w:rsidRPr="00231BDA">
        <w:rPr>
          <w:rFonts w:eastAsia="Times New Roman" w:cs="Times New Roman"/>
          <w:bCs/>
          <w:iCs/>
          <w:szCs w:val="24"/>
        </w:rPr>
        <w:t>Personal hero narratives</w:t>
      </w:r>
    </w:p>
    <w:p w14:paraId="32F27A03" w14:textId="77777777" w:rsidR="00B529A0" w:rsidRPr="00231BDA" w:rsidRDefault="00B529A0" w:rsidP="007928C9">
      <w:pPr>
        <w:spacing w:after="0" w:line="480" w:lineRule="auto"/>
        <w:ind w:left="360"/>
        <w:contextualSpacing/>
        <w:rPr>
          <w:rFonts w:eastAsia="Times New Roman" w:cs="Times New Roman"/>
          <w:bCs/>
          <w:i/>
          <w:szCs w:val="24"/>
        </w:rPr>
      </w:pPr>
      <w:r w:rsidRPr="00231BDA">
        <w:rPr>
          <w:rFonts w:eastAsia="Times New Roman" w:cs="Times New Roman"/>
          <w:bCs/>
          <w:i/>
          <w:szCs w:val="24"/>
        </w:rPr>
        <w:t xml:space="preserve">Unit 9 – </w:t>
      </w:r>
      <w:r w:rsidRPr="00231BDA">
        <w:rPr>
          <w:rFonts w:eastAsia="Times New Roman" w:cs="Times New Roman"/>
          <w:bCs/>
          <w:iCs/>
          <w:szCs w:val="24"/>
        </w:rPr>
        <w:t>Culminating assessments</w:t>
      </w:r>
    </w:p>
    <w:p w14:paraId="1B3F889A" w14:textId="77777777" w:rsidR="00B529A0" w:rsidRPr="00231BDA" w:rsidRDefault="00B529A0" w:rsidP="007928C9">
      <w:pPr>
        <w:spacing w:after="0" w:line="480" w:lineRule="auto"/>
        <w:contextualSpacing/>
        <w:rPr>
          <w:rFonts w:eastAsia="Times New Roman" w:cs="Times New Roman"/>
          <w:b/>
          <w:szCs w:val="24"/>
        </w:rPr>
      </w:pPr>
    </w:p>
    <w:p w14:paraId="6F6848AB" w14:textId="40D679D3" w:rsidR="00B529A0" w:rsidRPr="00231BDA" w:rsidRDefault="00B529A0" w:rsidP="007928C9">
      <w:pPr>
        <w:spacing w:line="480" w:lineRule="auto"/>
        <w:contextualSpacing/>
        <w:rPr>
          <w:rFonts w:eastAsia="Times New Roman" w:cs="Times New Roman"/>
          <w:b/>
          <w:szCs w:val="24"/>
          <w:u w:val="single"/>
        </w:rPr>
      </w:pPr>
      <w:r w:rsidRPr="00231BDA">
        <w:rPr>
          <w:rFonts w:eastAsia="Times New Roman" w:cs="Times New Roman"/>
          <w:b/>
          <w:szCs w:val="24"/>
          <w:u w:val="single"/>
        </w:rPr>
        <w:br w:type="page"/>
      </w:r>
    </w:p>
    <w:p w14:paraId="61E9E9E6" w14:textId="552566DB" w:rsidR="00B529A0" w:rsidRPr="007504E2" w:rsidRDefault="00B529A0" w:rsidP="007928C9">
      <w:pPr>
        <w:contextualSpacing/>
        <w:jc w:val="center"/>
        <w:rPr>
          <w:i/>
          <w:iCs/>
          <w:sz w:val="26"/>
          <w:szCs w:val="26"/>
        </w:rPr>
      </w:pPr>
      <w:r w:rsidRPr="007504E2">
        <w:rPr>
          <w:i/>
          <w:iCs/>
          <w:sz w:val="26"/>
          <w:szCs w:val="26"/>
        </w:rPr>
        <w:lastRenderedPageBreak/>
        <w:t>Initiation to transformation and academic literacy</w:t>
      </w:r>
    </w:p>
    <w:p w14:paraId="65BEFCE9" w14:textId="77777777" w:rsidR="00B529A0" w:rsidRPr="00231BDA" w:rsidRDefault="00B529A0" w:rsidP="007928C9">
      <w:pPr>
        <w:spacing w:after="0" w:line="480" w:lineRule="auto"/>
        <w:contextualSpacing/>
        <w:jc w:val="center"/>
        <w:rPr>
          <w:rFonts w:eastAsia="Times New Roman" w:cs="Times New Roman"/>
          <w:bCs/>
          <w:szCs w:val="24"/>
          <w:u w:val="single"/>
        </w:rPr>
      </w:pPr>
      <w:r w:rsidRPr="00231BDA">
        <w:rPr>
          <w:rFonts w:eastAsia="Times New Roman" w:cs="Times New Roman"/>
          <w:bCs/>
          <w:szCs w:val="24"/>
          <w:u w:val="single"/>
        </w:rPr>
        <w:t>Day 1: Introduction, syllabus review, and entrance exams</w:t>
      </w:r>
    </w:p>
    <w:p w14:paraId="6AF9671C" w14:textId="77777777" w:rsidR="00B529A0" w:rsidRPr="00231BDA" w:rsidRDefault="00B529A0" w:rsidP="007928C9">
      <w:pPr>
        <w:spacing w:after="0" w:line="480" w:lineRule="auto"/>
        <w:contextualSpacing/>
        <w:rPr>
          <w:rFonts w:eastAsia="Times New Roman" w:cs="Times New Roman"/>
          <w:b/>
          <w:szCs w:val="24"/>
        </w:rPr>
      </w:pPr>
      <w:r w:rsidRPr="00231BDA">
        <w:rPr>
          <w:rFonts w:eastAsia="Times New Roman" w:cs="Times New Roman"/>
          <w:b/>
          <w:szCs w:val="24"/>
        </w:rPr>
        <w:t>Goals and objectives</w:t>
      </w:r>
    </w:p>
    <w:p w14:paraId="7CF58FA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Explain class procedures, expectations, and other functional information for the class.</w:t>
      </w:r>
    </w:p>
    <w:p w14:paraId="7395353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Complete entrance assessments.</w:t>
      </w:r>
    </w:p>
    <w:p w14:paraId="3E274B55" w14:textId="77777777" w:rsidR="00B529A0" w:rsidRPr="00231BDA" w:rsidRDefault="00B529A0" w:rsidP="007928C9">
      <w:pPr>
        <w:spacing w:after="0" w:line="480" w:lineRule="auto"/>
        <w:contextualSpacing/>
        <w:rPr>
          <w:rFonts w:eastAsia="Times New Roman" w:cs="Times New Roman"/>
          <w:b/>
          <w:szCs w:val="24"/>
        </w:rPr>
      </w:pPr>
      <w:r w:rsidRPr="00231BDA">
        <w:rPr>
          <w:rFonts w:eastAsia="Times New Roman" w:cs="Times New Roman"/>
          <w:b/>
          <w:szCs w:val="24"/>
        </w:rPr>
        <w:t>Instructional activities</w:t>
      </w:r>
    </w:p>
    <w:p w14:paraId="0481D952"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Explain class procedures, expectations, and practical information for the class.</w:t>
      </w:r>
    </w:p>
    <w:p w14:paraId="047ABF50"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Answer student questions and/concerns.</w:t>
      </w:r>
    </w:p>
    <w:p w14:paraId="740A0D17"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Set up computer accounts for chapter practices and mastery tests.</w:t>
      </w:r>
    </w:p>
    <w:p w14:paraId="40A531ED"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 xml:space="preserve">Initiate preassessment tests - students will complete before next class. </w:t>
      </w:r>
    </w:p>
    <w:p w14:paraId="1C7933A1" w14:textId="77777777" w:rsidR="00B529A0" w:rsidRPr="00231BDA" w:rsidRDefault="00B529A0" w:rsidP="007928C9">
      <w:pPr>
        <w:spacing w:after="0" w:line="480" w:lineRule="auto"/>
        <w:contextualSpacing/>
        <w:rPr>
          <w:rFonts w:eastAsia="Times New Roman" w:cs="Times New Roman"/>
          <w:b/>
          <w:bCs/>
          <w:szCs w:val="24"/>
        </w:rPr>
      </w:pPr>
      <w:r w:rsidRPr="00231BDA">
        <w:rPr>
          <w:rFonts w:eastAsia="Times New Roman" w:cs="Times New Roman"/>
          <w:b/>
          <w:bCs/>
          <w:szCs w:val="24"/>
        </w:rPr>
        <w:t>Rationale</w:t>
      </w:r>
    </w:p>
    <w:p w14:paraId="70BE7BDB"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 xml:space="preserve">The first session is for an introduction and set up of the course. The syllabus is covered with the class, major assignments addressed, and expectations defined. The students set up their accounts for online class assignments and testing. Entrance exams are initiated and completed as soon as possible for more accurate comparison with ongoing and final exams.  </w:t>
      </w:r>
    </w:p>
    <w:p w14:paraId="56A26EA1" w14:textId="77777777" w:rsidR="00B529A0" w:rsidRPr="00231BDA" w:rsidRDefault="00B529A0" w:rsidP="007928C9">
      <w:pPr>
        <w:spacing w:after="0" w:line="480" w:lineRule="auto"/>
        <w:contextualSpacing/>
        <w:rPr>
          <w:rFonts w:eastAsia="Times New Roman" w:cs="Times New Roman"/>
          <w:b/>
          <w:bCs/>
          <w:szCs w:val="24"/>
        </w:rPr>
      </w:pPr>
      <w:r w:rsidRPr="00231BDA">
        <w:rPr>
          <w:rFonts w:eastAsia="Times New Roman" w:cs="Times New Roman"/>
          <w:b/>
          <w:bCs/>
          <w:szCs w:val="24"/>
        </w:rPr>
        <w:t>Learning outcomes and assignments</w:t>
      </w:r>
    </w:p>
    <w:p w14:paraId="307AE9E2"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Creation of accounts for class.</w:t>
      </w:r>
    </w:p>
    <w:p w14:paraId="766B634E" w14:textId="77777777" w:rsidR="00B529A0" w:rsidRPr="00231BDA" w:rsidRDefault="00B529A0" w:rsidP="007928C9">
      <w:pPr>
        <w:spacing w:after="0" w:line="480" w:lineRule="auto"/>
        <w:ind w:left="720" w:hanging="720"/>
        <w:contextualSpacing/>
        <w:rPr>
          <w:rFonts w:eastAsia="Times New Roman" w:cs="Times New Roman"/>
          <w:bCs/>
          <w:szCs w:val="24"/>
        </w:rPr>
      </w:pPr>
      <w:r w:rsidRPr="00231BDA">
        <w:rPr>
          <w:rFonts w:eastAsia="Times New Roman" w:cs="Times New Roman"/>
          <w:bCs/>
          <w:szCs w:val="24"/>
        </w:rPr>
        <w:t>Completion of entrance exams.</w:t>
      </w:r>
    </w:p>
    <w:p w14:paraId="10CDB03C" w14:textId="77777777" w:rsidR="00B529A0" w:rsidRPr="00231BDA" w:rsidRDefault="00B529A0" w:rsidP="007928C9">
      <w:pPr>
        <w:spacing w:after="0" w:line="480" w:lineRule="auto"/>
        <w:ind w:left="720" w:hanging="720"/>
        <w:contextualSpacing/>
        <w:rPr>
          <w:rFonts w:eastAsia="Times New Roman" w:cs="Times New Roman"/>
          <w:bCs/>
          <w:szCs w:val="24"/>
        </w:rPr>
      </w:pPr>
      <w:r w:rsidRPr="00231BDA">
        <w:rPr>
          <w:rFonts w:eastAsia="Times New Roman" w:cs="Times New Roman"/>
          <w:bCs/>
          <w:szCs w:val="24"/>
        </w:rPr>
        <w:t>Test results give stakeholders an understanding of students' familiarity with academic literacy.</w:t>
      </w:r>
    </w:p>
    <w:p w14:paraId="3DEE9BE1" w14:textId="77777777" w:rsidR="00B529A0" w:rsidRPr="00231BDA" w:rsidRDefault="00B529A0" w:rsidP="007928C9">
      <w:pPr>
        <w:spacing w:after="0" w:line="480" w:lineRule="auto"/>
        <w:contextualSpacing/>
        <w:rPr>
          <w:rFonts w:eastAsia="Times New Roman" w:cs="Times New Roman"/>
          <w:b/>
          <w:bCs/>
          <w:szCs w:val="24"/>
        </w:rPr>
      </w:pPr>
      <w:r w:rsidRPr="00231BDA">
        <w:rPr>
          <w:rFonts w:eastAsia="Times New Roman" w:cs="Times New Roman"/>
          <w:b/>
          <w:bCs/>
          <w:szCs w:val="24"/>
        </w:rPr>
        <w:t>Materials/resources</w:t>
      </w:r>
    </w:p>
    <w:p w14:paraId="05DED56B"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Computers</w:t>
      </w:r>
    </w:p>
    <w:p w14:paraId="50AE12B5"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Copies of syllabus – physical or digital access</w:t>
      </w:r>
    </w:p>
    <w:p w14:paraId="4110835E"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lastRenderedPageBreak/>
        <w:t xml:space="preserve">PowerPoint with projector </w:t>
      </w:r>
    </w:p>
    <w:p w14:paraId="318C9048" w14:textId="77777777" w:rsidR="00B529A0" w:rsidRPr="00231BDA" w:rsidRDefault="00B529A0" w:rsidP="007928C9">
      <w:pPr>
        <w:spacing w:after="0" w:line="480" w:lineRule="auto"/>
        <w:contextualSpacing/>
        <w:rPr>
          <w:rFonts w:eastAsia="Times New Roman" w:cs="Times New Roman"/>
          <w:b/>
          <w:iCs/>
          <w:szCs w:val="24"/>
          <w:u w:val="single"/>
        </w:rPr>
      </w:pPr>
    </w:p>
    <w:p w14:paraId="7887D98B" w14:textId="77777777" w:rsidR="00B529A0" w:rsidRPr="00231BDA" w:rsidRDefault="00B529A0" w:rsidP="007928C9">
      <w:pPr>
        <w:pStyle w:val="Heading2"/>
      </w:pPr>
      <w:bookmarkStart w:id="57" w:name="_Toc80113296"/>
      <w:r w:rsidRPr="00231BDA">
        <w:t>Unit 1:</w:t>
      </w:r>
      <w:r w:rsidRPr="00231BDA">
        <w:rPr>
          <w:i/>
        </w:rPr>
        <w:t xml:space="preserve"> </w:t>
      </w:r>
      <w:r w:rsidRPr="00231BDA">
        <w:t>Defining goals</w:t>
      </w:r>
      <w:bookmarkEnd w:id="57"/>
    </w:p>
    <w:p w14:paraId="0EB19CF7" w14:textId="77777777" w:rsidR="00B529A0" w:rsidRPr="00231BDA" w:rsidRDefault="00B529A0" w:rsidP="007928C9">
      <w:pPr>
        <w:spacing w:after="0" w:line="480" w:lineRule="auto"/>
        <w:contextualSpacing/>
        <w:jc w:val="center"/>
        <w:rPr>
          <w:rFonts w:eastAsia="Times New Roman" w:cs="Times New Roman"/>
          <w:bCs/>
          <w:szCs w:val="24"/>
          <w:u w:val="single"/>
        </w:rPr>
      </w:pPr>
      <w:r w:rsidRPr="00231BDA">
        <w:rPr>
          <w:rFonts w:eastAsia="Times New Roman" w:cs="Times New Roman"/>
          <w:bCs/>
          <w:szCs w:val="24"/>
          <w:u w:val="single"/>
        </w:rPr>
        <w:t>Day 2: Setting goals</w:t>
      </w:r>
    </w:p>
    <w:p w14:paraId="4EDF5FC2" w14:textId="77777777" w:rsidR="00B529A0" w:rsidRPr="00231BDA" w:rsidRDefault="00B529A0" w:rsidP="007928C9">
      <w:pPr>
        <w:spacing w:after="0" w:line="480" w:lineRule="auto"/>
        <w:contextualSpacing/>
        <w:rPr>
          <w:rFonts w:eastAsia="Times New Roman" w:cs="Times New Roman"/>
          <w:b/>
          <w:szCs w:val="24"/>
        </w:rPr>
      </w:pPr>
      <w:r w:rsidRPr="00231BDA">
        <w:rPr>
          <w:rFonts w:eastAsia="Times New Roman" w:cs="Times New Roman"/>
          <w:b/>
          <w:szCs w:val="24"/>
        </w:rPr>
        <w:t xml:space="preserve">Goals and objectives </w:t>
      </w:r>
    </w:p>
    <w:p w14:paraId="6A697FD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 xml:space="preserve">Introduce class novel – </w:t>
      </w:r>
      <w:r w:rsidRPr="00231BDA">
        <w:rPr>
          <w:rFonts w:eastAsia="Times New Roman" w:cs="Times New Roman"/>
          <w:i/>
          <w:iCs/>
          <w:szCs w:val="24"/>
        </w:rPr>
        <w:t>The Two Badges of Mona Ruiz.</w:t>
      </w:r>
    </w:p>
    <w:p w14:paraId="6C5B8B8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Define goals for the class, for students in general, and literacy.</w:t>
      </w:r>
    </w:p>
    <w:p w14:paraId="0F042A5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Create a connection with students through personal narratives as a teachable story.</w:t>
      </w:r>
    </w:p>
    <w:p w14:paraId="2DD7ED25" w14:textId="77777777" w:rsidR="00B529A0" w:rsidRPr="00231BDA" w:rsidRDefault="00B529A0" w:rsidP="007928C9">
      <w:pPr>
        <w:spacing w:after="0" w:line="480" w:lineRule="auto"/>
        <w:contextualSpacing/>
        <w:rPr>
          <w:rFonts w:eastAsia="Times New Roman" w:cs="Times New Roman"/>
          <w:b/>
          <w:szCs w:val="24"/>
        </w:rPr>
      </w:pPr>
      <w:r w:rsidRPr="00231BDA">
        <w:rPr>
          <w:rFonts w:eastAsia="Times New Roman" w:cs="Times New Roman"/>
          <w:b/>
          <w:szCs w:val="24"/>
        </w:rPr>
        <w:t>Instructional activities</w:t>
      </w:r>
    </w:p>
    <w:p w14:paraId="4FB1731E" w14:textId="77777777" w:rsidR="00B529A0" w:rsidRPr="00231BDA" w:rsidRDefault="00B529A0" w:rsidP="007928C9">
      <w:pPr>
        <w:spacing w:after="0" w:line="480" w:lineRule="auto"/>
        <w:contextualSpacing/>
        <w:rPr>
          <w:rFonts w:eastAsia="Times New Roman" w:cs="Times New Roman"/>
          <w:i/>
          <w:iCs/>
          <w:szCs w:val="24"/>
        </w:rPr>
      </w:pPr>
      <w:r w:rsidRPr="00231BDA">
        <w:rPr>
          <w:rFonts w:eastAsia="Times New Roman" w:cs="Times New Roman"/>
          <w:szCs w:val="24"/>
        </w:rPr>
        <w:t xml:space="preserve">Read Chapter 1 of </w:t>
      </w:r>
      <w:r w:rsidRPr="00231BDA">
        <w:rPr>
          <w:rFonts w:eastAsia="Times New Roman" w:cs="Times New Roman"/>
          <w:i/>
          <w:iCs/>
          <w:szCs w:val="24"/>
        </w:rPr>
        <w:t>The Two Badges of Mona Ruiz.</w:t>
      </w:r>
    </w:p>
    <w:p w14:paraId="659A1518"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Use text to define goals, introduce personal narratives, and model active reading.</w:t>
      </w:r>
    </w:p>
    <w:p w14:paraId="632839B2"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Use a story to demonstrate underworld transformation with a personal connection to initiate a relationship with students. (This is where I might use the magic river story from the dissertation).</w:t>
      </w:r>
    </w:p>
    <w:p w14:paraId="193A44CC"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Assign personal narratives to students to be completed after class.</w:t>
      </w:r>
    </w:p>
    <w:p w14:paraId="6B6E057F" w14:textId="77777777" w:rsidR="00B529A0" w:rsidRPr="00231BDA" w:rsidRDefault="00B529A0" w:rsidP="007928C9">
      <w:pPr>
        <w:spacing w:after="0" w:line="480" w:lineRule="auto"/>
        <w:contextualSpacing/>
        <w:rPr>
          <w:rFonts w:eastAsia="Times New Roman" w:cs="Times New Roman"/>
          <w:b/>
          <w:bCs/>
          <w:szCs w:val="24"/>
        </w:rPr>
      </w:pPr>
      <w:r w:rsidRPr="00231BDA">
        <w:rPr>
          <w:rFonts w:eastAsia="Times New Roman" w:cs="Times New Roman"/>
          <w:b/>
          <w:bCs/>
          <w:szCs w:val="24"/>
        </w:rPr>
        <w:t>Rationale</w:t>
      </w:r>
    </w:p>
    <w:p w14:paraId="76D5CC99"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 xml:space="preserve">This lesson defines the primary non-literacy skills related goals for class – </w:t>
      </w:r>
      <w:r w:rsidRPr="00231BDA">
        <w:rPr>
          <w:rFonts w:eastAsia="Times New Roman" w:cs="Times New Roman"/>
          <w:i/>
          <w:iCs/>
          <w:szCs w:val="24"/>
        </w:rPr>
        <w:t xml:space="preserve">The Two Badges of Mona Ruiz, </w:t>
      </w:r>
      <w:r w:rsidRPr="00231BDA">
        <w:rPr>
          <w:rFonts w:eastAsia="Times New Roman" w:cs="Times New Roman"/>
          <w:szCs w:val="24"/>
        </w:rPr>
        <w:t xml:space="preserve">the </w:t>
      </w:r>
      <w:r w:rsidRPr="00231BDA">
        <w:rPr>
          <w:rFonts w:eastAsia="Times New Roman" w:cs="Times New Roman"/>
          <w:i/>
          <w:iCs/>
          <w:szCs w:val="24"/>
        </w:rPr>
        <w:t xml:space="preserve">Amduat, </w:t>
      </w:r>
      <w:r w:rsidRPr="00231BDA">
        <w:rPr>
          <w:rFonts w:eastAsia="Times New Roman" w:cs="Times New Roman"/>
          <w:szCs w:val="24"/>
        </w:rPr>
        <w:t xml:space="preserve">the </w:t>
      </w:r>
      <w:r w:rsidRPr="00231BDA">
        <w:rPr>
          <w:rFonts w:eastAsia="Times New Roman" w:cs="Times New Roman"/>
          <w:i/>
          <w:iCs/>
          <w:szCs w:val="24"/>
        </w:rPr>
        <w:t>Abduction of Persephone</w:t>
      </w:r>
      <w:r w:rsidRPr="00231BDA">
        <w:rPr>
          <w:rFonts w:eastAsia="Times New Roman" w:cs="Times New Roman"/>
          <w:szCs w:val="24"/>
        </w:rPr>
        <w:t xml:space="preserve">, personal narrative work. The first chapter of the class novel engages students and encourages them to read the rest of the book. This chapter contains enough background for the story to begin a meaningful discussion of challenging a prior identity, overcoming extreme challenges, and persevering to achieve personal goals. This story implicitly connects the students to the </w:t>
      </w:r>
      <w:r w:rsidRPr="00231BDA">
        <w:rPr>
          <w:rFonts w:eastAsia="Times New Roman" w:cs="Times New Roman"/>
          <w:szCs w:val="24"/>
        </w:rPr>
        <w:lastRenderedPageBreak/>
        <w:t xml:space="preserve">implicit goals discussed using a personal narrative to demonstrate growth transformation – </w:t>
      </w:r>
      <w:r w:rsidRPr="00231BDA">
        <w:rPr>
          <w:rFonts w:eastAsia="Times New Roman" w:cs="Times New Roman"/>
          <w:i/>
          <w:iCs/>
          <w:szCs w:val="24"/>
        </w:rPr>
        <w:t>or an underworld journey to success</w:t>
      </w:r>
      <w:r w:rsidRPr="00231BDA">
        <w:rPr>
          <w:rFonts w:eastAsia="Times New Roman" w:cs="Times New Roman"/>
          <w:szCs w:val="24"/>
        </w:rPr>
        <w:t xml:space="preserve">. </w:t>
      </w:r>
    </w:p>
    <w:p w14:paraId="03170657" w14:textId="77777777" w:rsidR="00B529A0" w:rsidRPr="00231BDA" w:rsidRDefault="00B529A0" w:rsidP="007928C9">
      <w:pPr>
        <w:spacing w:after="0" w:line="480" w:lineRule="auto"/>
        <w:contextualSpacing/>
        <w:rPr>
          <w:rFonts w:eastAsia="Times New Roman" w:cs="Times New Roman"/>
          <w:b/>
          <w:bCs/>
          <w:szCs w:val="24"/>
        </w:rPr>
      </w:pPr>
      <w:r w:rsidRPr="00231BDA">
        <w:rPr>
          <w:rFonts w:eastAsia="Times New Roman" w:cs="Times New Roman"/>
          <w:b/>
          <w:bCs/>
          <w:szCs w:val="24"/>
        </w:rPr>
        <w:t>Learning outcomes and assignments</w:t>
      </w:r>
    </w:p>
    <w:p w14:paraId="255AFBB8"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Students will begin with personal narratives and complete them individually.</w:t>
      </w:r>
    </w:p>
    <w:p w14:paraId="2E777998" w14:textId="77777777" w:rsidR="00B529A0" w:rsidRPr="00231BDA" w:rsidRDefault="00B529A0" w:rsidP="007928C9">
      <w:pPr>
        <w:spacing w:after="0" w:line="480" w:lineRule="auto"/>
        <w:contextualSpacing/>
        <w:rPr>
          <w:rFonts w:eastAsia="Times New Roman" w:cs="Times New Roman"/>
          <w:b/>
          <w:bCs/>
          <w:szCs w:val="24"/>
        </w:rPr>
      </w:pPr>
      <w:r w:rsidRPr="00231BDA">
        <w:rPr>
          <w:rFonts w:eastAsia="Times New Roman" w:cs="Times New Roman"/>
          <w:b/>
          <w:bCs/>
          <w:szCs w:val="24"/>
        </w:rPr>
        <w:t>Materials/resources</w:t>
      </w:r>
    </w:p>
    <w:p w14:paraId="38808C18" w14:textId="77777777" w:rsidR="00B529A0" w:rsidRPr="00231BDA" w:rsidRDefault="00B529A0" w:rsidP="007928C9">
      <w:pPr>
        <w:spacing w:line="480" w:lineRule="auto"/>
        <w:contextualSpacing/>
        <w:rPr>
          <w:rFonts w:eastAsia="Times New Roman" w:cs="Times New Roman"/>
          <w:szCs w:val="24"/>
        </w:rPr>
      </w:pPr>
      <w:r w:rsidRPr="00231BDA">
        <w:rPr>
          <w:rFonts w:eastAsia="Times New Roman" w:cs="Times New Roman"/>
          <w:i/>
          <w:iCs/>
          <w:szCs w:val="24"/>
        </w:rPr>
        <w:t xml:space="preserve">The Two Badges of Mona Ruiz </w:t>
      </w:r>
      <w:r w:rsidRPr="00231BDA">
        <w:rPr>
          <w:rFonts w:eastAsia="Times New Roman" w:cs="Times New Roman"/>
          <w:szCs w:val="24"/>
        </w:rPr>
        <w:t>– chapter 1, digital copy if needed for students to read along.</w:t>
      </w:r>
    </w:p>
    <w:p w14:paraId="368B4053" w14:textId="77777777" w:rsidR="00B529A0" w:rsidRPr="00231BDA" w:rsidRDefault="00B529A0" w:rsidP="007928C9">
      <w:pPr>
        <w:spacing w:line="480" w:lineRule="auto"/>
        <w:contextualSpacing/>
        <w:rPr>
          <w:rFonts w:eastAsia="Times New Roman" w:cs="Times New Roman"/>
          <w:szCs w:val="24"/>
          <w:u w:val="single"/>
        </w:rPr>
      </w:pPr>
    </w:p>
    <w:p w14:paraId="172F6E32" w14:textId="77777777" w:rsidR="00B529A0" w:rsidRPr="00231BDA" w:rsidRDefault="00B529A0" w:rsidP="007928C9">
      <w:pPr>
        <w:tabs>
          <w:tab w:val="left" w:pos="3593"/>
        </w:tabs>
        <w:spacing w:after="0" w:line="480" w:lineRule="auto"/>
        <w:contextualSpacing/>
        <w:jc w:val="center"/>
        <w:rPr>
          <w:rFonts w:eastAsia="Times New Roman" w:cs="Times New Roman"/>
          <w:szCs w:val="24"/>
        </w:rPr>
      </w:pPr>
      <w:r w:rsidRPr="00231BDA">
        <w:rPr>
          <w:rFonts w:eastAsia="Times New Roman" w:cs="Times New Roman"/>
          <w:szCs w:val="24"/>
          <w:u w:val="single"/>
        </w:rPr>
        <w:t>Day 3: General overview of academic communication</w:t>
      </w:r>
    </w:p>
    <w:p w14:paraId="11A336E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3D7EF5D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Identify the purpose of reading and use this knowledge to guide reading.</w:t>
      </w:r>
    </w:p>
    <w:p w14:paraId="4AAB225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u w:val="single"/>
        </w:rPr>
      </w:pPr>
      <w:r w:rsidRPr="00231BDA">
        <w:rPr>
          <w:rFonts w:eastAsia="Times New Roman" w:cs="Times New Roman"/>
          <w:szCs w:val="24"/>
        </w:rPr>
        <w:t>Practice active reading skills to understand the reading-writing connection.</w:t>
      </w:r>
    </w:p>
    <w:p w14:paraId="22510B2B" w14:textId="77777777" w:rsidR="00B529A0" w:rsidRPr="00231BDA" w:rsidRDefault="00B529A0" w:rsidP="007928C9">
      <w:pPr>
        <w:tabs>
          <w:tab w:val="left" w:pos="3593"/>
        </w:tabs>
        <w:spacing w:after="0" w:line="480" w:lineRule="auto"/>
        <w:contextualSpacing/>
        <w:rPr>
          <w:rFonts w:eastAsia="Times New Roman" w:cs="Times New Roman"/>
          <w:b/>
          <w:bCs/>
          <w:iCs/>
          <w:szCs w:val="24"/>
        </w:rPr>
      </w:pPr>
      <w:r w:rsidRPr="00231BDA">
        <w:rPr>
          <w:rFonts w:eastAsia="Times New Roman" w:cs="Times New Roman"/>
          <w:b/>
          <w:bCs/>
          <w:iCs/>
          <w:szCs w:val="24"/>
        </w:rPr>
        <w:t>Instructional activities</w:t>
      </w:r>
    </w:p>
    <w:p w14:paraId="1A2646DE" w14:textId="77777777" w:rsidR="00B529A0" w:rsidRPr="00231BDA" w:rsidRDefault="00B529A0" w:rsidP="007928C9">
      <w:pPr>
        <w:tabs>
          <w:tab w:val="left" w:pos="3593"/>
        </w:tabs>
        <w:spacing w:after="0" w:line="480" w:lineRule="auto"/>
        <w:contextualSpacing/>
        <w:rPr>
          <w:rFonts w:eastAsia="Times New Roman" w:cs="Times New Roman"/>
          <w:iCs/>
          <w:szCs w:val="24"/>
        </w:rPr>
      </w:pPr>
      <w:r w:rsidRPr="00231BDA">
        <w:rPr>
          <w:rFonts w:eastAsia="Times New Roman" w:cs="Times New Roman"/>
          <w:iCs/>
          <w:szCs w:val="24"/>
        </w:rPr>
        <w:t>A brief lecture on active and passive reading.</w:t>
      </w:r>
    </w:p>
    <w:p w14:paraId="497968BF" w14:textId="77777777" w:rsidR="00B529A0" w:rsidRPr="00231BDA" w:rsidRDefault="00B529A0" w:rsidP="007928C9">
      <w:pPr>
        <w:tabs>
          <w:tab w:val="left" w:pos="3593"/>
        </w:tabs>
        <w:spacing w:after="0" w:line="480" w:lineRule="auto"/>
        <w:contextualSpacing/>
        <w:rPr>
          <w:rFonts w:eastAsia="Times New Roman" w:cs="Times New Roman"/>
          <w:i/>
          <w:szCs w:val="24"/>
        </w:rPr>
      </w:pPr>
      <w:r w:rsidRPr="00231BDA">
        <w:rPr>
          <w:rFonts w:eastAsia="Times New Roman" w:cs="Times New Roman"/>
          <w:iCs/>
          <w:szCs w:val="24"/>
        </w:rPr>
        <w:t>Connect to the novel – Mona Ruiz – passive victim or active hero?</w:t>
      </w:r>
    </w:p>
    <w:p w14:paraId="51B446C5" w14:textId="77777777" w:rsidR="00B529A0" w:rsidRPr="00231BDA" w:rsidRDefault="00B529A0" w:rsidP="007928C9">
      <w:pPr>
        <w:tabs>
          <w:tab w:val="left" w:pos="3593"/>
        </w:tabs>
        <w:spacing w:after="0" w:line="480" w:lineRule="auto"/>
        <w:contextualSpacing/>
        <w:rPr>
          <w:rFonts w:eastAsia="Times New Roman" w:cs="Times New Roman"/>
          <w:szCs w:val="24"/>
        </w:rPr>
      </w:pPr>
      <w:r w:rsidRPr="00231BDA">
        <w:rPr>
          <w:rFonts w:eastAsia="Times New Roman" w:cs="Times New Roman"/>
          <w:iCs/>
          <w:szCs w:val="24"/>
        </w:rPr>
        <w:t xml:space="preserve">Core reading skills: </w:t>
      </w:r>
      <w:r w:rsidRPr="00231BDA">
        <w:rPr>
          <w:rFonts w:eastAsia="Times New Roman" w:cs="Times New Roman"/>
          <w:i/>
          <w:szCs w:val="24"/>
        </w:rPr>
        <w:t xml:space="preserve">Advanced Reading-Writing Connection, </w:t>
      </w:r>
      <w:r w:rsidRPr="00231BDA">
        <w:rPr>
          <w:rFonts w:eastAsia="Times New Roman" w:cs="Times New Roman"/>
          <w:iCs/>
          <w:szCs w:val="24"/>
        </w:rPr>
        <w:t>Lan</w:t>
      </w:r>
      <w:r w:rsidRPr="00231BDA">
        <w:rPr>
          <w:rFonts w:eastAsia="Times New Roman" w:cs="Times New Roman"/>
          <w:szCs w:val="24"/>
        </w:rPr>
        <w:t>gan, 2-12</w:t>
      </w:r>
    </w:p>
    <w:p w14:paraId="0C0BD62D" w14:textId="77777777" w:rsidR="00B529A0" w:rsidRPr="00231BDA" w:rsidRDefault="00B529A0" w:rsidP="007928C9">
      <w:pPr>
        <w:tabs>
          <w:tab w:val="left" w:pos="3593"/>
        </w:tabs>
        <w:spacing w:after="0" w:line="480" w:lineRule="auto"/>
        <w:contextualSpacing/>
        <w:rPr>
          <w:rFonts w:eastAsia="Times New Roman" w:cs="Times New Roman"/>
          <w:szCs w:val="24"/>
        </w:rPr>
      </w:pPr>
      <w:r w:rsidRPr="00231BDA">
        <w:rPr>
          <w:rFonts w:eastAsia="Times New Roman" w:cs="Times New Roman"/>
          <w:szCs w:val="24"/>
        </w:rPr>
        <w:t>Use PowerPoint to review material and practice exercises from the text.</w:t>
      </w:r>
    </w:p>
    <w:p w14:paraId="3D24315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Rationale</w:t>
      </w:r>
    </w:p>
    <w:p w14:paraId="308500B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 xml:space="preserve">This class gives students a general understanding of the larger concepts for the course. Students will encounter a large amount of reading in college.  By determining purpose, a student saves valuable time approaching texts with a goal and searching for support for that goal. </w:t>
      </w:r>
    </w:p>
    <w:p w14:paraId="797A265A"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b/>
          <w:szCs w:val="24"/>
        </w:rPr>
        <w:t xml:space="preserve">Learning outcomes and assignments </w:t>
      </w:r>
    </w:p>
    <w:p w14:paraId="5E1E46C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lastRenderedPageBreak/>
        <w:t>A general sense of reading-writing connection.</w:t>
      </w:r>
    </w:p>
    <w:p w14:paraId="4A8E125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Practice exercises from Langan pages 2-12.</w:t>
      </w:r>
    </w:p>
    <w:p w14:paraId="4762697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b/>
          <w:bCs/>
          <w:szCs w:val="24"/>
        </w:rPr>
        <w:t>Materials/resources</w:t>
      </w:r>
      <w:r w:rsidRPr="00231BDA">
        <w:rPr>
          <w:rFonts w:eastAsia="Times New Roman" w:cs="Times New Roman"/>
          <w:szCs w:val="24"/>
        </w:rPr>
        <w:t xml:space="preserve"> </w:t>
      </w:r>
    </w:p>
    <w:p w14:paraId="257526F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PowerPoints from Townsend Press with projector</w:t>
      </w:r>
    </w:p>
    <w:p w14:paraId="1A63B92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i/>
          <w:iCs/>
          <w:szCs w:val="24"/>
        </w:rPr>
        <w:t>Advanced Reading-Writing Connection</w:t>
      </w:r>
      <w:r w:rsidRPr="00231BDA">
        <w:rPr>
          <w:rFonts w:eastAsia="Times New Roman" w:cs="Times New Roman"/>
          <w:szCs w:val="24"/>
        </w:rPr>
        <w:t xml:space="preserve"> students should have their copies by this class.</w:t>
      </w:r>
    </w:p>
    <w:p w14:paraId="39ABF036" w14:textId="11159403" w:rsidR="00B529A0" w:rsidRPr="00231BDA" w:rsidRDefault="00B529A0" w:rsidP="007928C9">
      <w:pPr>
        <w:spacing w:line="480" w:lineRule="auto"/>
        <w:contextualSpacing/>
        <w:rPr>
          <w:rFonts w:eastAsia="Times New Roman" w:cs="Times New Roman"/>
          <w:i/>
          <w:iCs/>
          <w:szCs w:val="24"/>
          <w:u w:val="single"/>
        </w:rPr>
      </w:pPr>
    </w:p>
    <w:p w14:paraId="142B25A8" w14:textId="77777777" w:rsidR="00B529A0" w:rsidRPr="00231BDA" w:rsidRDefault="00B529A0" w:rsidP="007928C9">
      <w:pPr>
        <w:tabs>
          <w:tab w:val="left" w:pos="3593"/>
        </w:tabs>
        <w:spacing w:after="0" w:line="480" w:lineRule="auto"/>
        <w:contextualSpacing/>
        <w:jc w:val="center"/>
        <w:rPr>
          <w:rFonts w:eastAsia="Times New Roman" w:cs="Times New Roman"/>
          <w:szCs w:val="24"/>
          <w:u w:val="single"/>
        </w:rPr>
      </w:pPr>
      <w:r w:rsidRPr="00231BDA">
        <w:rPr>
          <w:rFonts w:eastAsia="Times New Roman" w:cs="Times New Roman"/>
          <w:szCs w:val="24"/>
          <w:u w:val="single"/>
        </w:rPr>
        <w:t>Day 4: Making definitions</w:t>
      </w:r>
    </w:p>
    <w:p w14:paraId="56504FE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62175C9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Practice active reading in vocabulary development.</w:t>
      </w:r>
    </w:p>
    <w:p w14:paraId="3548D63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Use context clues (synonyms, antonyms, examples, and a general sense of the sentence) to determine the meaning when encountering unfamiliar vocabulary.</w:t>
      </w:r>
    </w:p>
    <w:p w14:paraId="464FCEE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Practice a mastery test for future independent work.</w:t>
      </w:r>
    </w:p>
    <w:p w14:paraId="7EC07D14" w14:textId="77777777" w:rsidR="00B529A0" w:rsidRPr="00231BDA" w:rsidRDefault="00B529A0" w:rsidP="007928C9">
      <w:pPr>
        <w:tabs>
          <w:tab w:val="left" w:pos="3593"/>
        </w:tabs>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398B6552" w14:textId="77777777" w:rsidR="00B529A0" w:rsidRPr="00231BDA" w:rsidRDefault="00B529A0" w:rsidP="007928C9">
      <w:pPr>
        <w:tabs>
          <w:tab w:val="left" w:pos="3593"/>
        </w:tabs>
        <w:spacing w:after="0" w:line="480" w:lineRule="auto"/>
        <w:contextualSpacing/>
        <w:rPr>
          <w:rFonts w:eastAsia="Times New Roman" w:cs="Times New Roman"/>
          <w:i/>
          <w:iCs/>
          <w:szCs w:val="24"/>
        </w:rPr>
      </w:pPr>
      <w:r w:rsidRPr="00231BDA">
        <w:rPr>
          <w:rFonts w:eastAsia="Times New Roman" w:cs="Times New Roman"/>
          <w:szCs w:val="24"/>
        </w:rPr>
        <w:t xml:space="preserve">Vocabulary Development for Literacy,” </w:t>
      </w:r>
      <w:r w:rsidRPr="00231BDA">
        <w:rPr>
          <w:rFonts w:eastAsia="Times New Roman" w:cs="Times New Roman"/>
          <w:i/>
          <w:iCs/>
          <w:szCs w:val="24"/>
        </w:rPr>
        <w:t>Reading-Writing Connection</w:t>
      </w:r>
      <w:r w:rsidRPr="00231BDA">
        <w:rPr>
          <w:rFonts w:eastAsia="Times New Roman" w:cs="Times New Roman"/>
          <w:szCs w:val="24"/>
        </w:rPr>
        <w:t xml:space="preserve"> PowerPoint with practice.</w:t>
      </w:r>
      <w:r w:rsidRPr="00231BDA">
        <w:rPr>
          <w:rFonts w:eastAsia="Times New Roman" w:cs="Times New Roman"/>
          <w:i/>
          <w:iCs/>
          <w:szCs w:val="24"/>
        </w:rPr>
        <w:t xml:space="preserve">  </w:t>
      </w:r>
    </w:p>
    <w:p w14:paraId="33BADAC6" w14:textId="77777777" w:rsidR="00B529A0" w:rsidRPr="00231BDA" w:rsidRDefault="00B529A0" w:rsidP="007928C9">
      <w:pPr>
        <w:tabs>
          <w:tab w:val="left" w:pos="3593"/>
        </w:tabs>
        <w:spacing w:after="0" w:line="480" w:lineRule="auto"/>
        <w:contextualSpacing/>
        <w:rPr>
          <w:rFonts w:eastAsia="Times New Roman" w:cs="Times New Roman"/>
          <w:szCs w:val="24"/>
        </w:rPr>
      </w:pPr>
      <w:r w:rsidRPr="00231BDA">
        <w:rPr>
          <w:rFonts w:eastAsia="Times New Roman" w:cs="Times New Roman"/>
          <w:szCs w:val="24"/>
        </w:rPr>
        <w:t>Compare finding vocabulary meaning through the context in a sentence with finding meaning in a paragraph using the goal, support, and context.</w:t>
      </w:r>
    </w:p>
    <w:p w14:paraId="2267AB8F"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 xml:space="preserve">Guided “Vocabulary Development for Literacy” mastery test on Townsend Press. </w:t>
      </w:r>
    </w:p>
    <w:p w14:paraId="7E2D4751" w14:textId="77777777" w:rsidR="00B529A0" w:rsidRPr="00231BDA" w:rsidRDefault="00B529A0" w:rsidP="007928C9">
      <w:pPr>
        <w:spacing w:after="0" w:line="480" w:lineRule="auto"/>
        <w:contextualSpacing/>
        <w:rPr>
          <w:rFonts w:eastAsia="Times New Roman" w:cs="Times New Roman"/>
          <w:b/>
          <w:szCs w:val="24"/>
        </w:rPr>
      </w:pPr>
      <w:r w:rsidRPr="00231BDA">
        <w:rPr>
          <w:rFonts w:eastAsia="Times New Roman" w:cs="Times New Roman"/>
          <w:b/>
          <w:szCs w:val="24"/>
        </w:rPr>
        <w:t>Rationale</w:t>
      </w:r>
    </w:p>
    <w:p w14:paraId="2A15DB60"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Finding new words through context engages active reading on a small scale. Students read a sentence to define a new term. The student uses evidence from the text to support the new definition. It also gives students a tool to use when encountering vocabulary.</w:t>
      </w:r>
    </w:p>
    <w:p w14:paraId="238DA98C" w14:textId="77777777" w:rsidR="00B529A0" w:rsidRPr="00231BDA" w:rsidRDefault="00B529A0" w:rsidP="007928C9">
      <w:pPr>
        <w:spacing w:after="0" w:line="480" w:lineRule="auto"/>
        <w:contextualSpacing/>
        <w:rPr>
          <w:rFonts w:eastAsia="Times New Roman" w:cs="Times New Roman"/>
          <w:b/>
          <w:szCs w:val="24"/>
        </w:rPr>
      </w:pPr>
      <w:r w:rsidRPr="00231BDA">
        <w:rPr>
          <w:rFonts w:eastAsia="Times New Roman" w:cs="Times New Roman"/>
          <w:b/>
          <w:szCs w:val="24"/>
        </w:rPr>
        <w:t>Learning outcomes and assignments</w:t>
      </w:r>
    </w:p>
    <w:p w14:paraId="0CAE3821"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lastRenderedPageBreak/>
        <w:t>Students will learn to define words using contextual clues.</w:t>
      </w:r>
    </w:p>
    <w:p w14:paraId="12ABFC6B"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Students will practice vocabulary skills and learn new vocabulary.</w:t>
      </w:r>
    </w:p>
    <w:p w14:paraId="6AFF51B6"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Students will have practice with mastery test procedures and format.</w:t>
      </w:r>
    </w:p>
    <w:p w14:paraId="5FEE9FD6" w14:textId="77777777" w:rsidR="00B529A0" w:rsidRPr="00231BDA" w:rsidRDefault="00B529A0" w:rsidP="007928C9">
      <w:pPr>
        <w:spacing w:after="0" w:line="480" w:lineRule="auto"/>
        <w:contextualSpacing/>
        <w:rPr>
          <w:rFonts w:eastAsia="Times New Roman" w:cs="Times New Roman"/>
          <w:b/>
          <w:szCs w:val="24"/>
        </w:rPr>
      </w:pPr>
      <w:r w:rsidRPr="00231BDA">
        <w:rPr>
          <w:rFonts w:eastAsia="Times New Roman" w:cs="Times New Roman"/>
          <w:b/>
          <w:szCs w:val="24"/>
        </w:rPr>
        <w:t>Materials/resources</w:t>
      </w:r>
    </w:p>
    <w:p w14:paraId="6076C429"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Chapter PowerPoints and tests for</w:t>
      </w:r>
      <w:r w:rsidRPr="00231BDA">
        <w:rPr>
          <w:rFonts w:eastAsia="Times New Roman" w:cs="Times New Roman"/>
          <w:bCs/>
          <w:i/>
          <w:iCs/>
          <w:szCs w:val="24"/>
        </w:rPr>
        <w:t xml:space="preserve"> Reading-Writing Connection </w:t>
      </w:r>
      <w:r w:rsidRPr="00231BDA">
        <w:rPr>
          <w:rFonts w:eastAsia="Times New Roman" w:cs="Times New Roman"/>
          <w:bCs/>
          <w:szCs w:val="24"/>
        </w:rPr>
        <w:t>found on TownsendPress.net.</w:t>
      </w:r>
    </w:p>
    <w:p w14:paraId="2DDB5F71" w14:textId="77777777" w:rsidR="007069FE" w:rsidRDefault="007069FE" w:rsidP="007928C9">
      <w:pPr>
        <w:spacing w:line="480" w:lineRule="auto"/>
        <w:contextualSpacing/>
        <w:rPr>
          <w:rFonts w:eastAsia="Times New Roman" w:cs="Times New Roman"/>
          <w:b/>
          <w:szCs w:val="24"/>
          <w:u w:val="single"/>
        </w:rPr>
      </w:pPr>
    </w:p>
    <w:p w14:paraId="078C46E9" w14:textId="439B09FF" w:rsidR="00B529A0" w:rsidRPr="00231BDA" w:rsidRDefault="00B529A0" w:rsidP="007928C9">
      <w:pPr>
        <w:pStyle w:val="Heading2"/>
        <w:rPr>
          <w:bCs/>
        </w:rPr>
      </w:pPr>
      <w:bookmarkStart w:id="58" w:name="_Toc80113297"/>
      <w:r w:rsidRPr="00231BDA">
        <w:t>Unit 2: Identifying goals</w:t>
      </w:r>
      <w:bookmarkEnd w:id="58"/>
    </w:p>
    <w:p w14:paraId="2B89139D" w14:textId="77777777" w:rsidR="00B529A0" w:rsidRPr="00231BDA" w:rsidRDefault="00B529A0" w:rsidP="007928C9">
      <w:pPr>
        <w:spacing w:after="0" w:line="480" w:lineRule="auto"/>
        <w:contextualSpacing/>
        <w:jc w:val="center"/>
        <w:rPr>
          <w:rFonts w:eastAsia="Times New Roman" w:cs="Times New Roman"/>
          <w:bCs/>
          <w:szCs w:val="24"/>
          <w:u w:val="single"/>
        </w:rPr>
      </w:pPr>
      <w:r w:rsidRPr="00231BDA">
        <w:rPr>
          <w:rFonts w:eastAsia="Times New Roman" w:cs="Times New Roman"/>
          <w:bCs/>
          <w:szCs w:val="24"/>
          <w:u w:val="single"/>
        </w:rPr>
        <w:t>Day 5</w:t>
      </w:r>
      <w:r w:rsidRPr="00231BDA">
        <w:rPr>
          <w:rFonts w:eastAsia="Times New Roman" w:cs="Times New Roman"/>
          <w:bCs/>
          <w:i/>
          <w:szCs w:val="24"/>
          <w:u w:val="single"/>
        </w:rPr>
        <w:t>:</w:t>
      </w:r>
      <w:r w:rsidRPr="00231BDA">
        <w:rPr>
          <w:rFonts w:eastAsia="Times New Roman" w:cs="Times New Roman"/>
          <w:bCs/>
          <w:szCs w:val="24"/>
          <w:u w:val="single"/>
        </w:rPr>
        <w:t xml:space="preserve"> Setting the goal</w:t>
      </w:r>
    </w:p>
    <w:p w14:paraId="44C24600" w14:textId="77777777" w:rsidR="00B529A0" w:rsidRPr="00231BDA" w:rsidRDefault="00B529A0" w:rsidP="007928C9">
      <w:pPr>
        <w:spacing w:after="0" w:line="480" w:lineRule="auto"/>
        <w:contextualSpacing/>
        <w:rPr>
          <w:rFonts w:eastAsia="Times New Roman" w:cs="Times New Roman"/>
          <w:b/>
          <w:szCs w:val="24"/>
        </w:rPr>
      </w:pPr>
      <w:r w:rsidRPr="00231BDA">
        <w:rPr>
          <w:rFonts w:eastAsia="Times New Roman" w:cs="Times New Roman"/>
          <w:b/>
          <w:szCs w:val="24"/>
        </w:rPr>
        <w:t>Goals and objectives</w:t>
      </w:r>
    </w:p>
    <w:p w14:paraId="6C045147"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Locate the main idea (goal of the author) by differentiating general and specific ideas.</w:t>
      </w:r>
    </w:p>
    <w:p w14:paraId="7CAF047B"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Use the topic to find the point and determine the main idea.</w:t>
      </w:r>
    </w:p>
    <w:p w14:paraId="614BCDE7"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 xml:space="preserve">Use keywords to find the main idea sentence – introduction to list words. </w:t>
      </w:r>
    </w:p>
    <w:p w14:paraId="3427146D" w14:textId="77777777" w:rsidR="00B529A0" w:rsidRPr="00231BDA" w:rsidRDefault="00B529A0" w:rsidP="007928C9">
      <w:pP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5A47569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PowerPoint on</w:t>
      </w:r>
      <w:r w:rsidRPr="00231BDA">
        <w:rPr>
          <w:rFonts w:eastAsia="Times New Roman" w:cs="Times New Roman"/>
          <w:i/>
          <w:iCs/>
          <w:szCs w:val="24"/>
        </w:rPr>
        <w:t xml:space="preserve"> “</w:t>
      </w:r>
      <w:r w:rsidRPr="00231BDA">
        <w:rPr>
          <w:rFonts w:eastAsia="Times New Roman" w:cs="Times New Roman"/>
          <w:szCs w:val="24"/>
        </w:rPr>
        <w:t xml:space="preserve">Main Idea in Reading,” </w:t>
      </w:r>
      <w:r w:rsidRPr="00231BDA">
        <w:rPr>
          <w:rFonts w:eastAsia="Times New Roman" w:cs="Times New Roman"/>
          <w:i/>
          <w:szCs w:val="24"/>
        </w:rPr>
        <w:t>Advanced Reading-Writing Connection</w:t>
      </w:r>
      <w:r w:rsidRPr="00231BDA">
        <w:rPr>
          <w:rFonts w:eastAsia="Times New Roman" w:cs="Times New Roman"/>
          <w:szCs w:val="24"/>
        </w:rPr>
        <w:t>, 15-40.</w:t>
      </w:r>
    </w:p>
    <w:p w14:paraId="7DD1B32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u w:val="single"/>
        </w:rPr>
      </w:pPr>
      <w:r w:rsidRPr="00231BDA">
        <w:rPr>
          <w:rFonts w:eastAsia="Times New Roman" w:cs="Times New Roman"/>
          <w:szCs w:val="24"/>
        </w:rPr>
        <w:t>Locate the main idea differentiating general and specific concepts, guided to independent practice.</w:t>
      </w:r>
    </w:p>
    <w:p w14:paraId="70D29FE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Personal goals – list various goals and focus on short-term goals that build long-term success.</w:t>
      </w:r>
    </w:p>
    <w:p w14:paraId="5B4D5EB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Pair share goals – choose one goal to attempt before the next class session.</w:t>
      </w:r>
    </w:p>
    <w:p w14:paraId="4237B82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Rationale</w:t>
      </w:r>
    </w:p>
    <w:p w14:paraId="6EA0549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 xml:space="preserve">Students have their purpose for reading. As part of the communication process, the author also has a purpose for writing. Determining the main idea is understanding the purpose of </w:t>
      </w:r>
      <w:r w:rsidRPr="00231BDA">
        <w:rPr>
          <w:rFonts w:eastAsia="Times New Roman" w:cs="Times New Roman"/>
          <w:szCs w:val="24"/>
        </w:rPr>
        <w:lastRenderedPageBreak/>
        <w:t xml:space="preserve">the writer. In academic texts, authors write for a purpose beyond entertainment. Writers have a purpose, a goal for their writing. Ideally, they want you to make the same conclusion based on your strong support and rational argument. The goal is to convince the reader to believe as they believe. Since the class has focused on the reader and writer's goals, the class's final portion will focus on goals for the student. Students will use their identified long-term goals to create short-term goals. Students will choose one simple goal to try before the next class. This assignment gets students in the practice of setting goals. </w:t>
      </w:r>
    </w:p>
    <w:p w14:paraId="17D9BC9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Learning outcomes and activities</w:t>
      </w:r>
    </w:p>
    <w:p w14:paraId="1725767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do activities to practice general and specific ideas in small groups or pairs.</w:t>
      </w:r>
    </w:p>
    <w:p w14:paraId="133EFCF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practice finding the main idea of a text.</w:t>
      </w:r>
    </w:p>
    <w:p w14:paraId="727A5C2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connect the main idea of text with goals in communication.</w:t>
      </w:r>
    </w:p>
    <w:p w14:paraId="5B2D28C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share goals and set a goal for accomplishment.</w:t>
      </w:r>
    </w:p>
    <w:p w14:paraId="6E81CBD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Materials/resources</w:t>
      </w:r>
    </w:p>
    <w:p w14:paraId="0475820D"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 xml:space="preserve">Chapter PowerPoint found on TownsendPress.net. </w:t>
      </w:r>
    </w:p>
    <w:p w14:paraId="2B0ACDEB"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588A75C1" w14:textId="77777777" w:rsidR="00B529A0" w:rsidRPr="00231BDA" w:rsidRDefault="00B529A0" w:rsidP="007928C9">
      <w:pPr>
        <w:spacing w:line="480" w:lineRule="auto"/>
        <w:contextualSpacing/>
        <w:rPr>
          <w:rFonts w:eastAsia="Times New Roman" w:cs="Times New Roman"/>
          <w:bCs/>
          <w:szCs w:val="24"/>
          <w:u w:val="single"/>
        </w:rPr>
      </w:pPr>
    </w:p>
    <w:p w14:paraId="52D44E98" w14:textId="77777777" w:rsidR="00B529A0" w:rsidRPr="00231BDA" w:rsidRDefault="00B529A0" w:rsidP="007928C9">
      <w:pPr>
        <w:tabs>
          <w:tab w:val="left" w:pos="3593"/>
        </w:tabs>
        <w:spacing w:after="0" w:line="480" w:lineRule="auto"/>
        <w:contextualSpacing/>
        <w:jc w:val="center"/>
        <w:rPr>
          <w:rFonts w:eastAsia="Times New Roman" w:cs="Times New Roman"/>
          <w:bCs/>
          <w:szCs w:val="24"/>
          <w:u w:val="single"/>
        </w:rPr>
      </w:pPr>
      <w:r w:rsidRPr="00231BDA">
        <w:rPr>
          <w:rFonts w:eastAsia="Times New Roman" w:cs="Times New Roman"/>
          <w:bCs/>
          <w:szCs w:val="24"/>
          <w:u w:val="single"/>
        </w:rPr>
        <w:t>Day 6: Engaging external and internal support to achieve goals</w:t>
      </w:r>
    </w:p>
    <w:p w14:paraId="35D8031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3AFC974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Identify possible challenges and support systems – internal and external.</w:t>
      </w:r>
    </w:p>
    <w:p w14:paraId="0745330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 xml:space="preserve">Understand the larger purpose of individual long-term goals. </w:t>
      </w:r>
    </w:p>
    <w:p w14:paraId="04C4378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Practice active reading skills using meaningful text.</w:t>
      </w:r>
    </w:p>
    <w:p w14:paraId="76937D59" w14:textId="77777777" w:rsidR="00B529A0" w:rsidRPr="00231BDA" w:rsidRDefault="00B529A0" w:rsidP="007928C9">
      <w:pPr>
        <w:tabs>
          <w:tab w:val="left" w:pos="3593"/>
        </w:tabs>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133CC5D5" w14:textId="77777777" w:rsidR="00B529A0" w:rsidRPr="00231BDA" w:rsidRDefault="00B529A0" w:rsidP="007928C9">
      <w:pPr>
        <w:tabs>
          <w:tab w:val="left" w:pos="3593"/>
        </w:tabs>
        <w:spacing w:after="0" w:line="480" w:lineRule="auto"/>
        <w:contextualSpacing/>
        <w:rPr>
          <w:rFonts w:eastAsia="Times New Roman" w:cs="Times New Roman"/>
          <w:szCs w:val="24"/>
        </w:rPr>
      </w:pPr>
      <w:r w:rsidRPr="00231BDA">
        <w:rPr>
          <w:rFonts w:eastAsia="Times New Roman" w:cs="Times New Roman"/>
          <w:szCs w:val="24"/>
        </w:rPr>
        <w:lastRenderedPageBreak/>
        <w:t xml:space="preserve">Report on goal attempts from the last session, turn in the written response of goal and outcome of actions. </w:t>
      </w:r>
    </w:p>
    <w:p w14:paraId="1D7E31A8" w14:textId="77777777" w:rsidR="00B529A0" w:rsidRPr="00231BDA" w:rsidRDefault="00B529A0" w:rsidP="007928C9">
      <w:pPr>
        <w:tabs>
          <w:tab w:val="left" w:pos="3593"/>
        </w:tabs>
        <w:spacing w:after="0" w:line="480" w:lineRule="auto"/>
        <w:contextualSpacing/>
        <w:rPr>
          <w:rFonts w:eastAsia="Times New Roman" w:cs="Times New Roman"/>
          <w:szCs w:val="24"/>
        </w:rPr>
      </w:pPr>
      <w:r w:rsidRPr="00231BDA">
        <w:rPr>
          <w:rFonts w:eastAsia="Times New Roman" w:cs="Times New Roman"/>
          <w:szCs w:val="24"/>
        </w:rPr>
        <w:t xml:space="preserve">As a class, read “Controlling Your Destiny,” p 325-330, </w:t>
      </w:r>
      <w:r w:rsidRPr="00231BDA">
        <w:rPr>
          <w:rFonts w:eastAsia="Times New Roman" w:cs="Times New Roman"/>
          <w:i/>
          <w:iCs/>
          <w:szCs w:val="24"/>
        </w:rPr>
        <w:t>Adv. Reading-Writing Connection</w:t>
      </w:r>
      <w:r w:rsidRPr="00231BDA">
        <w:rPr>
          <w:rFonts w:eastAsia="Times New Roman" w:cs="Times New Roman"/>
          <w:szCs w:val="24"/>
        </w:rPr>
        <w:t>.</w:t>
      </w:r>
    </w:p>
    <w:p w14:paraId="0D43B321" w14:textId="77777777" w:rsidR="00B529A0" w:rsidRPr="00231BDA" w:rsidRDefault="00B529A0" w:rsidP="007928C9">
      <w:pPr>
        <w:tabs>
          <w:tab w:val="left" w:pos="3593"/>
        </w:tabs>
        <w:spacing w:after="0" w:line="480" w:lineRule="auto"/>
        <w:contextualSpacing/>
        <w:rPr>
          <w:rFonts w:eastAsia="Times New Roman" w:cs="Times New Roman"/>
          <w:szCs w:val="24"/>
        </w:rPr>
      </w:pPr>
      <w:r w:rsidRPr="00231BDA">
        <w:rPr>
          <w:rFonts w:eastAsia="Times New Roman" w:cs="Times New Roman"/>
          <w:szCs w:val="24"/>
        </w:rPr>
        <w:t>Guided practice of active reading skills 331-334.</w:t>
      </w:r>
    </w:p>
    <w:p w14:paraId="793BBC32" w14:textId="77777777" w:rsidR="00B529A0" w:rsidRPr="00231BDA" w:rsidRDefault="00B529A0" w:rsidP="007928C9">
      <w:pPr>
        <w:tabs>
          <w:tab w:val="left" w:pos="3593"/>
        </w:tabs>
        <w:spacing w:after="0" w:line="480" w:lineRule="auto"/>
        <w:contextualSpacing/>
        <w:rPr>
          <w:rFonts w:eastAsia="Times New Roman" w:cs="Times New Roman"/>
          <w:b/>
          <w:bCs/>
          <w:szCs w:val="24"/>
        </w:rPr>
      </w:pPr>
      <w:r w:rsidRPr="00231BDA">
        <w:rPr>
          <w:rFonts w:eastAsia="Times New Roman" w:cs="Times New Roman"/>
          <w:b/>
          <w:bCs/>
          <w:szCs w:val="24"/>
        </w:rPr>
        <w:t>Rationale</w:t>
      </w:r>
    </w:p>
    <w:p w14:paraId="03AFC7BF" w14:textId="77777777" w:rsidR="00B529A0" w:rsidRPr="00231BDA" w:rsidRDefault="00B529A0" w:rsidP="007928C9">
      <w:pPr>
        <w:tabs>
          <w:tab w:val="left" w:pos="3593"/>
        </w:tabs>
        <w:spacing w:after="0" w:line="480" w:lineRule="auto"/>
        <w:contextualSpacing/>
        <w:rPr>
          <w:rFonts w:eastAsia="Times New Roman" w:cs="Times New Roman"/>
          <w:szCs w:val="24"/>
        </w:rPr>
      </w:pPr>
      <w:r w:rsidRPr="00231BDA">
        <w:rPr>
          <w:rFonts w:eastAsia="Times New Roman" w:cs="Times New Roman"/>
          <w:szCs w:val="24"/>
        </w:rPr>
        <w:t xml:space="preserve">At this point, students have had a substantial general introduction to the reading-writing connection. This class session allows students to practice active reading, answer questions about the text, and become familiar with learning expectations for the course. </w:t>
      </w:r>
    </w:p>
    <w:p w14:paraId="098EAE5A" w14:textId="77777777" w:rsidR="00B529A0" w:rsidRPr="00231BDA" w:rsidRDefault="00B529A0" w:rsidP="007928C9">
      <w:pPr>
        <w:tabs>
          <w:tab w:val="left" w:pos="3593"/>
        </w:tabs>
        <w:spacing w:after="0" w:line="480" w:lineRule="auto"/>
        <w:contextualSpacing/>
        <w:rPr>
          <w:rFonts w:eastAsia="Times New Roman" w:cs="Times New Roman"/>
          <w:b/>
          <w:bCs/>
          <w:szCs w:val="24"/>
        </w:rPr>
      </w:pPr>
      <w:r w:rsidRPr="00231BDA">
        <w:rPr>
          <w:rFonts w:eastAsia="Times New Roman" w:cs="Times New Roman"/>
          <w:b/>
          <w:bCs/>
          <w:szCs w:val="24"/>
        </w:rPr>
        <w:t>Learning outcomes and assignments</w:t>
      </w:r>
    </w:p>
    <w:p w14:paraId="41C35C81" w14:textId="77777777" w:rsidR="00B529A0" w:rsidRPr="00231BDA" w:rsidRDefault="00B529A0" w:rsidP="007928C9">
      <w:pPr>
        <w:tabs>
          <w:tab w:val="left" w:pos="3593"/>
        </w:tabs>
        <w:spacing w:after="0" w:line="480" w:lineRule="auto"/>
        <w:contextualSpacing/>
        <w:rPr>
          <w:rFonts w:eastAsia="Times New Roman" w:cs="Times New Roman"/>
          <w:szCs w:val="24"/>
        </w:rPr>
      </w:pPr>
      <w:r w:rsidRPr="00231BDA">
        <w:rPr>
          <w:rFonts w:eastAsia="Times New Roman" w:cs="Times New Roman"/>
          <w:szCs w:val="24"/>
        </w:rPr>
        <w:t>Students will read an underworld personal hero narrative.</w:t>
      </w:r>
    </w:p>
    <w:p w14:paraId="7EC0A856" w14:textId="77777777" w:rsidR="00B529A0" w:rsidRPr="00231BDA" w:rsidRDefault="00B529A0" w:rsidP="007928C9">
      <w:pPr>
        <w:tabs>
          <w:tab w:val="left" w:pos="3593"/>
        </w:tabs>
        <w:spacing w:after="0" w:line="480" w:lineRule="auto"/>
        <w:contextualSpacing/>
        <w:rPr>
          <w:rFonts w:eastAsia="Times New Roman" w:cs="Times New Roman"/>
          <w:szCs w:val="24"/>
        </w:rPr>
      </w:pPr>
      <w:r w:rsidRPr="00231BDA">
        <w:rPr>
          <w:rFonts w:eastAsia="Times New Roman" w:cs="Times New Roman"/>
          <w:szCs w:val="24"/>
        </w:rPr>
        <w:t>Students will relate narrative to active reading skills learned on the third day of class.</w:t>
      </w:r>
    </w:p>
    <w:p w14:paraId="4006E587" w14:textId="77777777" w:rsidR="00B529A0" w:rsidRPr="00231BDA" w:rsidRDefault="00B529A0" w:rsidP="007928C9">
      <w:pPr>
        <w:tabs>
          <w:tab w:val="left" w:pos="3593"/>
        </w:tabs>
        <w:spacing w:after="0" w:line="480" w:lineRule="auto"/>
        <w:contextualSpacing/>
        <w:rPr>
          <w:rFonts w:eastAsia="Times New Roman" w:cs="Times New Roman"/>
          <w:b/>
          <w:bCs/>
          <w:szCs w:val="24"/>
        </w:rPr>
      </w:pPr>
      <w:r w:rsidRPr="00231BDA">
        <w:rPr>
          <w:rFonts w:eastAsia="Times New Roman" w:cs="Times New Roman"/>
          <w:b/>
          <w:bCs/>
          <w:szCs w:val="24"/>
        </w:rPr>
        <w:t>Materials/resources</w:t>
      </w:r>
    </w:p>
    <w:p w14:paraId="63A0304D"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Computers with internet</w:t>
      </w:r>
    </w:p>
    <w:p w14:paraId="1369E606"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 and digital copy for projection.</w:t>
      </w:r>
    </w:p>
    <w:p w14:paraId="60AA24CE" w14:textId="77777777" w:rsidR="00B529A0" w:rsidRPr="00231BDA" w:rsidRDefault="00B529A0" w:rsidP="007928C9">
      <w:pPr>
        <w:spacing w:line="480" w:lineRule="auto"/>
        <w:contextualSpacing/>
        <w:rPr>
          <w:rFonts w:eastAsia="Times New Roman" w:cs="Times New Roman"/>
          <w:szCs w:val="24"/>
          <w:u w:val="single"/>
        </w:rPr>
      </w:pPr>
    </w:p>
    <w:p w14:paraId="7A52EE9D" w14:textId="77777777" w:rsidR="00B529A0" w:rsidRPr="00231BDA" w:rsidRDefault="00B529A0" w:rsidP="007928C9">
      <w:pPr>
        <w:spacing w:after="0" w:line="480" w:lineRule="auto"/>
        <w:contextualSpacing/>
        <w:jc w:val="center"/>
        <w:rPr>
          <w:rFonts w:eastAsia="Times New Roman" w:cs="Times New Roman"/>
          <w:szCs w:val="24"/>
        </w:rPr>
      </w:pPr>
      <w:r w:rsidRPr="00231BDA">
        <w:rPr>
          <w:rFonts w:eastAsia="Times New Roman" w:cs="Times New Roman"/>
          <w:szCs w:val="24"/>
          <w:u w:val="single"/>
        </w:rPr>
        <w:t xml:space="preserve">Day 7: What is the point? – </w:t>
      </w:r>
      <w:r w:rsidRPr="00231BDA">
        <w:rPr>
          <w:rFonts w:eastAsia="Times New Roman" w:cs="Times New Roman"/>
          <w:i/>
          <w:iCs/>
          <w:szCs w:val="24"/>
          <w:u w:val="single"/>
        </w:rPr>
        <w:t>Re</w:t>
      </w:r>
      <w:r w:rsidRPr="00231BDA">
        <w:rPr>
          <w:rFonts w:eastAsia="Times New Roman" w:cs="Times New Roman"/>
          <w:szCs w:val="24"/>
          <w:u w:val="single"/>
        </w:rPr>
        <w:t>defining goals</w:t>
      </w:r>
    </w:p>
    <w:p w14:paraId="5A98FFE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3A9F5A4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 xml:space="preserve">Become familiar with the </w:t>
      </w:r>
      <w:r w:rsidRPr="00231BDA">
        <w:rPr>
          <w:rFonts w:eastAsia="Times New Roman" w:cs="Times New Roman"/>
          <w:i/>
          <w:szCs w:val="24"/>
        </w:rPr>
        <w:t>Amduat</w:t>
      </w:r>
      <w:r w:rsidRPr="00231BDA">
        <w:rPr>
          <w:rFonts w:eastAsia="Times New Roman" w:cs="Times New Roman"/>
          <w:szCs w:val="24"/>
        </w:rPr>
        <w:t xml:space="preserve"> panels and relate them to the personal college experience, literacy, and education.</w:t>
      </w:r>
    </w:p>
    <w:p w14:paraId="0E562EB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Practice finding the main idea in the text on a more complex level.</w:t>
      </w:r>
    </w:p>
    <w:p w14:paraId="1B4A86F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Demonstrate mastery with chapter tests on the main ideas in reading.</w:t>
      </w:r>
    </w:p>
    <w:p w14:paraId="152931FD" w14:textId="1B2A434F" w:rsidR="00B529A0" w:rsidRPr="00231BDA" w:rsidRDefault="0077785E" w:rsidP="007928C9">
      <w:pPr>
        <w:spacing w:after="0" w:line="480" w:lineRule="auto"/>
        <w:contextualSpacing/>
        <w:rPr>
          <w:rFonts w:eastAsia="Times New Roman" w:cs="Times New Roman"/>
          <w:b/>
          <w:bCs/>
          <w:szCs w:val="24"/>
        </w:rPr>
      </w:pPr>
      <w:r w:rsidRPr="00231BDA">
        <w:rPr>
          <w:rFonts w:eastAsia="Times New Roman" w:cs="Times New Roman"/>
          <w:noProof/>
          <w:szCs w:val="24"/>
        </w:rPr>
        <w:lastRenderedPageBreak/>
        <w:drawing>
          <wp:anchor distT="0" distB="0" distL="114300" distR="114300" simplePos="0" relativeHeight="251658242" behindDoc="1" locked="0" layoutInCell="1" allowOverlap="1" wp14:anchorId="0AAE3AFB" wp14:editId="6EB8A0EF">
            <wp:simplePos x="0" y="0"/>
            <wp:positionH relativeFrom="column">
              <wp:posOffset>3810</wp:posOffset>
            </wp:positionH>
            <wp:positionV relativeFrom="paragraph">
              <wp:posOffset>302067</wp:posOffset>
            </wp:positionV>
            <wp:extent cx="5204460" cy="2027555"/>
            <wp:effectExtent l="0" t="0" r="0" b="0"/>
            <wp:wrapTight wrapText="bothSides">
              <wp:wrapPolygon edited="0">
                <wp:start x="0" y="0"/>
                <wp:lineTo x="0" y="21309"/>
                <wp:lineTo x="21505" y="21309"/>
                <wp:lineTo x="21505" y="0"/>
                <wp:lineTo x="0" y="0"/>
              </wp:wrapPolygon>
            </wp:wrapTight>
            <wp:docPr id="5" name="Picture 5" descr="A close - up of some mone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926149" name="Picture 1" descr="A close - up of some money&#10;&#10;Description automatically generated with medium confidence"/>
                    <pic:cNvPicPr/>
                  </pic:nvPicPr>
                  <pic:blipFill>
                    <a:blip r:embed="rId20">
                      <a:extLst>
                        <a:ext uri="{28A0092B-C50C-407E-A947-70E740481C1C}">
                          <a14:useLocalDpi xmlns:a14="http://schemas.microsoft.com/office/drawing/2010/main" val="0"/>
                        </a:ext>
                      </a:extLst>
                    </a:blip>
                    <a:stretch>
                      <a:fillRect/>
                    </a:stretch>
                  </pic:blipFill>
                  <pic:spPr>
                    <a:xfrm>
                      <a:off x="0" y="0"/>
                      <a:ext cx="5204460" cy="2027555"/>
                    </a:xfrm>
                    <a:prstGeom prst="rect">
                      <a:avLst/>
                    </a:prstGeom>
                  </pic:spPr>
                </pic:pic>
              </a:graphicData>
            </a:graphic>
            <wp14:sizeRelH relativeFrom="margin">
              <wp14:pctWidth>0</wp14:pctWidth>
            </wp14:sizeRelH>
            <wp14:sizeRelV relativeFrom="margin">
              <wp14:pctHeight>0</wp14:pctHeight>
            </wp14:sizeRelV>
          </wp:anchor>
        </w:drawing>
      </w:r>
      <w:r w:rsidR="00B529A0" w:rsidRPr="00231BDA">
        <w:rPr>
          <w:rFonts w:eastAsia="Times New Roman" w:cs="Times New Roman"/>
          <w:b/>
          <w:bCs/>
          <w:szCs w:val="24"/>
        </w:rPr>
        <w:t>Instructional activities</w:t>
      </w:r>
    </w:p>
    <w:p w14:paraId="686F727A" w14:textId="52D756B3" w:rsidR="00B529A0" w:rsidRPr="00231BDA" w:rsidRDefault="00B529A0" w:rsidP="0077785E">
      <w:pPr>
        <w:pStyle w:val="Caption"/>
        <w:spacing w:line="480" w:lineRule="auto"/>
        <w:contextualSpacing/>
        <w:rPr>
          <w:rFonts w:eastAsia="Times New Roman" w:cs="Times New Roman"/>
          <w:color w:val="auto"/>
          <w:sz w:val="24"/>
          <w:szCs w:val="24"/>
        </w:rPr>
      </w:pPr>
      <w:bookmarkStart w:id="59" w:name="_Toc77219683"/>
      <w:r w:rsidRPr="00231BDA">
        <w:rPr>
          <w:rFonts w:cs="Times New Roman"/>
          <w:color w:val="auto"/>
          <w:sz w:val="24"/>
          <w:szCs w:val="24"/>
        </w:rPr>
        <w:t xml:space="preserve">Figure </w:t>
      </w:r>
      <w:r w:rsidRPr="00231BDA">
        <w:rPr>
          <w:rFonts w:cs="Times New Roman"/>
          <w:color w:val="auto"/>
          <w:sz w:val="24"/>
          <w:szCs w:val="24"/>
        </w:rPr>
        <w:fldChar w:fldCharType="begin"/>
      </w:r>
      <w:r w:rsidRPr="00231BDA">
        <w:rPr>
          <w:rFonts w:cs="Times New Roman"/>
          <w:color w:val="auto"/>
          <w:sz w:val="24"/>
          <w:szCs w:val="24"/>
        </w:rPr>
        <w:instrText xml:space="preserve"> SEQ Figure \* ARABIC </w:instrText>
      </w:r>
      <w:r w:rsidRPr="00231BDA">
        <w:rPr>
          <w:rFonts w:cs="Times New Roman"/>
          <w:color w:val="auto"/>
          <w:sz w:val="24"/>
          <w:szCs w:val="24"/>
        </w:rPr>
        <w:fldChar w:fldCharType="separate"/>
      </w:r>
      <w:r w:rsidR="00320306">
        <w:rPr>
          <w:rFonts w:cs="Times New Roman"/>
          <w:noProof/>
          <w:color w:val="auto"/>
          <w:sz w:val="24"/>
          <w:szCs w:val="24"/>
        </w:rPr>
        <w:t>4</w:t>
      </w:r>
      <w:r w:rsidRPr="00231BDA">
        <w:rPr>
          <w:rFonts w:cs="Times New Roman"/>
          <w:noProof/>
          <w:color w:val="auto"/>
          <w:sz w:val="24"/>
          <w:szCs w:val="24"/>
        </w:rPr>
        <w:fldChar w:fldCharType="end"/>
      </w:r>
      <w:r w:rsidR="005C6187">
        <w:rPr>
          <w:rFonts w:cs="Times New Roman"/>
          <w:noProof/>
          <w:color w:val="auto"/>
          <w:sz w:val="24"/>
          <w:szCs w:val="24"/>
        </w:rPr>
        <w:t xml:space="preserve"> </w:t>
      </w:r>
      <w:r w:rsidR="0077785E">
        <w:rPr>
          <w:rFonts w:cs="Times New Roman"/>
          <w:noProof/>
          <w:color w:val="auto"/>
          <w:sz w:val="24"/>
          <w:szCs w:val="24"/>
        </w:rPr>
        <w:t>–</w:t>
      </w:r>
      <w:r w:rsidR="005C6187">
        <w:rPr>
          <w:rFonts w:cs="Times New Roman"/>
          <w:noProof/>
          <w:color w:val="auto"/>
          <w:sz w:val="24"/>
          <w:szCs w:val="24"/>
        </w:rPr>
        <w:t xml:space="preserve"> </w:t>
      </w:r>
      <w:r w:rsidR="0022240B">
        <w:rPr>
          <w:rFonts w:cs="Times New Roman"/>
          <w:noProof/>
          <w:color w:val="auto"/>
          <w:sz w:val="24"/>
          <w:szCs w:val="24"/>
        </w:rPr>
        <w:t>T</w:t>
      </w:r>
      <w:r w:rsidR="0077785E">
        <w:rPr>
          <w:rFonts w:cs="Times New Roman"/>
          <w:noProof/>
          <w:color w:val="auto"/>
          <w:sz w:val="24"/>
          <w:szCs w:val="24"/>
        </w:rPr>
        <w:t xml:space="preserve">ransformation </w:t>
      </w:r>
      <w:r w:rsidR="0022240B">
        <w:rPr>
          <w:rFonts w:cs="Times New Roman"/>
          <w:noProof/>
          <w:color w:val="auto"/>
          <w:sz w:val="24"/>
          <w:szCs w:val="24"/>
        </w:rPr>
        <w:t>close-up</w:t>
      </w:r>
      <w:bookmarkEnd w:id="59"/>
    </w:p>
    <w:p w14:paraId="16879BAC" w14:textId="2F8F4979" w:rsidR="00B529A0" w:rsidRPr="00231BDA" w:rsidRDefault="00B529A0" w:rsidP="0022240B">
      <w:pPr>
        <w:tabs>
          <w:tab w:val="left" w:pos="6088"/>
        </w:tabs>
        <w:spacing w:after="0" w:line="480" w:lineRule="auto"/>
        <w:contextualSpacing/>
        <w:rPr>
          <w:rFonts w:eastAsia="Times New Roman" w:cs="Times New Roman"/>
          <w:i/>
          <w:iCs/>
          <w:szCs w:val="24"/>
        </w:rPr>
      </w:pPr>
      <w:r w:rsidRPr="00231BDA">
        <w:rPr>
          <w:rFonts w:eastAsia="Times New Roman" w:cs="Times New Roman"/>
          <w:szCs w:val="24"/>
        </w:rPr>
        <w:t xml:space="preserve">Introduce </w:t>
      </w:r>
      <w:r w:rsidRPr="00231BDA">
        <w:rPr>
          <w:rFonts w:eastAsia="Times New Roman" w:cs="Times New Roman"/>
          <w:i/>
          <w:iCs/>
          <w:szCs w:val="24"/>
        </w:rPr>
        <w:t xml:space="preserve">Amduat, panel 6, center row </w:t>
      </w:r>
      <w:r w:rsidR="0022240B">
        <w:rPr>
          <w:rFonts w:eastAsia="Times New Roman" w:cs="Times New Roman"/>
          <w:i/>
          <w:iCs/>
          <w:szCs w:val="24"/>
        </w:rPr>
        <w:tab/>
      </w:r>
    </w:p>
    <w:p w14:paraId="6B6BD7CB"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 xml:space="preserve">Connect vocabulary development and reading-writing connection to education and the </w:t>
      </w:r>
      <w:r w:rsidRPr="00231BDA">
        <w:rPr>
          <w:rFonts w:eastAsia="Times New Roman" w:cs="Times New Roman"/>
          <w:i/>
          <w:iCs/>
          <w:szCs w:val="24"/>
        </w:rPr>
        <w:t>Amduat</w:t>
      </w:r>
      <w:r w:rsidRPr="00231BDA">
        <w:rPr>
          <w:rFonts w:eastAsia="Times New Roman" w:cs="Times New Roman"/>
          <w:szCs w:val="24"/>
        </w:rPr>
        <w:t>.</w:t>
      </w:r>
    </w:p>
    <w:p w14:paraId="23427D6F" w14:textId="77777777" w:rsidR="00B529A0" w:rsidRPr="00231BDA" w:rsidRDefault="00B529A0" w:rsidP="007928C9">
      <w:pPr>
        <w:spacing w:after="0" w:line="480" w:lineRule="auto"/>
        <w:ind w:left="630" w:hanging="630"/>
        <w:contextualSpacing/>
        <w:rPr>
          <w:rFonts w:eastAsia="Times New Roman" w:cs="Times New Roman"/>
          <w:szCs w:val="24"/>
        </w:rPr>
      </w:pPr>
      <w:r w:rsidRPr="00231BDA">
        <w:rPr>
          <w:rFonts w:eastAsia="Times New Roman" w:cs="Times New Roman"/>
          <w:szCs w:val="24"/>
        </w:rPr>
        <w:t>Practice locating main ideas, focus on implied main ideas using the topic to find the point, and using keywords to find the main idea sentence.</w:t>
      </w:r>
    </w:p>
    <w:p w14:paraId="48D2DA60" w14:textId="77777777" w:rsidR="00B529A0" w:rsidRPr="00231BDA" w:rsidRDefault="00B529A0" w:rsidP="007928C9">
      <w:pPr>
        <w:tabs>
          <w:tab w:val="left" w:pos="3593"/>
        </w:tabs>
        <w:spacing w:after="0" w:line="480" w:lineRule="auto"/>
        <w:contextualSpacing/>
        <w:rPr>
          <w:rFonts w:eastAsia="Times New Roman" w:cs="Times New Roman"/>
          <w:szCs w:val="24"/>
        </w:rPr>
      </w:pPr>
      <w:r w:rsidRPr="00231BDA">
        <w:rPr>
          <w:rFonts w:eastAsia="Times New Roman" w:cs="Times New Roman"/>
          <w:i/>
          <w:iCs/>
          <w:szCs w:val="24"/>
        </w:rPr>
        <w:t>“</w:t>
      </w:r>
      <w:r w:rsidRPr="00231BDA">
        <w:rPr>
          <w:rFonts w:eastAsia="Times New Roman" w:cs="Times New Roman"/>
          <w:szCs w:val="24"/>
        </w:rPr>
        <w:t xml:space="preserve">Main Idea in Reading” chapter mastery tests from TownsendPress.net. </w:t>
      </w:r>
    </w:p>
    <w:p w14:paraId="5C10608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Rationale</w:t>
      </w:r>
    </w:p>
    <w:p w14:paraId="7B54EC97" w14:textId="77777777" w:rsidR="00B529A0" w:rsidRPr="00231BDA" w:rsidRDefault="00B529A0" w:rsidP="007928C9">
      <w:pPr>
        <w:spacing w:line="480" w:lineRule="auto"/>
        <w:contextualSpacing/>
        <w:rPr>
          <w:rFonts w:eastAsia="Times New Roman" w:cs="Times New Roman"/>
          <w:bCs/>
          <w:iCs/>
          <w:szCs w:val="24"/>
        </w:rPr>
      </w:pPr>
      <w:r w:rsidRPr="00231BDA">
        <w:rPr>
          <w:rFonts w:eastAsia="Times New Roman" w:cs="Times New Roman"/>
          <w:bCs/>
          <w:iCs/>
          <w:szCs w:val="24"/>
        </w:rPr>
        <w:t xml:space="preserve">This day concludes the lesson on locating the main ideas in the reading. More than any other element, the main idea is most important for understanding a text. Learning to find the main idea, especially when it is not implicitly stated, is a goal that appears simple but can become challenging. This skill is the focus of three days in class before the mastery tests are assigned. Students are also introduced to a visual representation of the primary purpose for college, education. The conversion of knowledge into something new and, hopefully, improved. </w:t>
      </w:r>
    </w:p>
    <w:p w14:paraId="0405683A" w14:textId="77777777" w:rsidR="00B529A0" w:rsidRPr="00231BDA" w:rsidRDefault="00B529A0" w:rsidP="007928C9">
      <w:pPr>
        <w:spacing w:line="480" w:lineRule="auto"/>
        <w:contextualSpacing/>
        <w:rPr>
          <w:rFonts w:eastAsia="Times New Roman" w:cs="Times New Roman"/>
          <w:b/>
          <w:iCs/>
          <w:szCs w:val="24"/>
        </w:rPr>
      </w:pPr>
      <w:r w:rsidRPr="00231BDA">
        <w:rPr>
          <w:rFonts w:eastAsia="Times New Roman" w:cs="Times New Roman"/>
          <w:b/>
          <w:iCs/>
          <w:szCs w:val="24"/>
        </w:rPr>
        <w:t>Learning outcomes and assignments</w:t>
      </w:r>
    </w:p>
    <w:p w14:paraId="5E7C26DA" w14:textId="77777777" w:rsidR="00B529A0" w:rsidRPr="00231BDA" w:rsidRDefault="00B529A0" w:rsidP="007928C9">
      <w:pPr>
        <w:spacing w:line="480" w:lineRule="auto"/>
        <w:contextualSpacing/>
        <w:rPr>
          <w:rFonts w:eastAsia="Times New Roman" w:cs="Times New Roman"/>
          <w:bCs/>
          <w:iCs/>
          <w:szCs w:val="24"/>
        </w:rPr>
      </w:pPr>
      <w:r w:rsidRPr="00231BDA">
        <w:rPr>
          <w:rFonts w:eastAsia="Times New Roman" w:cs="Times New Roman"/>
          <w:bCs/>
          <w:iCs/>
          <w:szCs w:val="24"/>
        </w:rPr>
        <w:lastRenderedPageBreak/>
        <w:t>Students will identify the main idea in texts – direct and implied.</w:t>
      </w:r>
    </w:p>
    <w:p w14:paraId="5BEB525C" w14:textId="77777777" w:rsidR="00B529A0" w:rsidRPr="00231BDA" w:rsidRDefault="00B529A0" w:rsidP="007928C9">
      <w:pPr>
        <w:tabs>
          <w:tab w:val="left" w:pos="90"/>
        </w:tabs>
        <w:spacing w:line="480" w:lineRule="auto"/>
        <w:ind w:left="720" w:hanging="720"/>
        <w:contextualSpacing/>
        <w:rPr>
          <w:rFonts w:eastAsia="Times New Roman" w:cs="Times New Roman"/>
          <w:bCs/>
          <w:iCs/>
          <w:szCs w:val="24"/>
        </w:rPr>
      </w:pPr>
      <w:r w:rsidRPr="00231BDA">
        <w:rPr>
          <w:rFonts w:eastAsia="Times New Roman" w:cs="Times New Roman"/>
          <w:bCs/>
          <w:iCs/>
          <w:szCs w:val="24"/>
        </w:rPr>
        <w:t xml:space="preserve">Students will be introduced to the </w:t>
      </w:r>
      <w:r w:rsidRPr="00231BDA">
        <w:rPr>
          <w:rFonts w:eastAsia="Times New Roman" w:cs="Times New Roman"/>
          <w:bCs/>
          <w:i/>
          <w:szCs w:val="24"/>
        </w:rPr>
        <w:t xml:space="preserve">Amduat </w:t>
      </w:r>
      <w:r w:rsidRPr="00231BDA">
        <w:rPr>
          <w:rFonts w:eastAsia="Times New Roman" w:cs="Times New Roman"/>
          <w:bCs/>
          <w:iCs/>
          <w:szCs w:val="24"/>
        </w:rPr>
        <w:t xml:space="preserve">as a model for success in visual and written communication forms. </w:t>
      </w:r>
    </w:p>
    <w:p w14:paraId="6DC3731A" w14:textId="77777777" w:rsidR="00B529A0" w:rsidRPr="00231BDA" w:rsidRDefault="00B529A0" w:rsidP="007928C9">
      <w:pPr>
        <w:tabs>
          <w:tab w:val="left" w:pos="90"/>
        </w:tabs>
        <w:spacing w:line="480" w:lineRule="auto"/>
        <w:ind w:left="720" w:hanging="720"/>
        <w:contextualSpacing/>
        <w:rPr>
          <w:rFonts w:eastAsia="Times New Roman" w:cs="Times New Roman"/>
          <w:bCs/>
          <w:iCs/>
          <w:szCs w:val="24"/>
        </w:rPr>
      </w:pPr>
      <w:r w:rsidRPr="00231BDA">
        <w:rPr>
          <w:rFonts w:eastAsia="Times New Roman" w:cs="Times New Roman"/>
          <w:bCs/>
          <w:iCs/>
          <w:szCs w:val="24"/>
        </w:rPr>
        <w:t>Students will complete mastery chapter tests.</w:t>
      </w:r>
    </w:p>
    <w:p w14:paraId="7E23AAEC" w14:textId="77777777" w:rsidR="00B529A0" w:rsidRPr="00231BDA" w:rsidRDefault="00B529A0" w:rsidP="007928C9">
      <w:pPr>
        <w:spacing w:line="480" w:lineRule="auto"/>
        <w:contextualSpacing/>
        <w:rPr>
          <w:rFonts w:eastAsia="Times New Roman" w:cs="Times New Roman"/>
          <w:b/>
          <w:iCs/>
          <w:szCs w:val="24"/>
        </w:rPr>
      </w:pPr>
      <w:r w:rsidRPr="00231BDA">
        <w:rPr>
          <w:rFonts w:eastAsia="Times New Roman" w:cs="Times New Roman"/>
          <w:b/>
          <w:iCs/>
          <w:szCs w:val="24"/>
        </w:rPr>
        <w:t>Materials/resources</w:t>
      </w:r>
    </w:p>
    <w:p w14:paraId="396110F4"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Computers with internet</w:t>
      </w:r>
    </w:p>
    <w:p w14:paraId="5BD425CC"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 xml:space="preserve">Chapter PowerPoint found on TownsendPress.net. </w:t>
      </w:r>
    </w:p>
    <w:p w14:paraId="74BAF60C"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437E1CA0"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Chapter mastery tests found on TownsendPress.net.</w:t>
      </w:r>
    </w:p>
    <w:p w14:paraId="581D001D" w14:textId="77777777" w:rsidR="00B529A0" w:rsidRPr="00231BDA" w:rsidRDefault="00B529A0" w:rsidP="007928C9">
      <w:pPr>
        <w:spacing w:line="480" w:lineRule="auto"/>
        <w:contextualSpacing/>
        <w:rPr>
          <w:rFonts w:eastAsia="Times New Roman" w:cs="Times New Roman"/>
          <w:bCs/>
          <w:iCs/>
          <w:szCs w:val="24"/>
        </w:rPr>
      </w:pPr>
    </w:p>
    <w:p w14:paraId="6B9A3824" w14:textId="77777777" w:rsidR="00B529A0" w:rsidRPr="00231BDA" w:rsidRDefault="00B529A0" w:rsidP="007928C9">
      <w:pPr>
        <w:pStyle w:val="Heading2"/>
      </w:pPr>
      <w:bookmarkStart w:id="60" w:name="_Toc80113298"/>
      <w:r w:rsidRPr="00231BDA">
        <w:t>Unit 3: Engaging support to achieve goals</w:t>
      </w:r>
      <w:bookmarkEnd w:id="60"/>
    </w:p>
    <w:p w14:paraId="1668B497"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Day 8: Supporting details</w:t>
      </w:r>
    </w:p>
    <w:p w14:paraId="49E4D3E8" w14:textId="77777777" w:rsidR="00B529A0" w:rsidRPr="00231BDA" w:rsidRDefault="00B529A0" w:rsidP="007928C9">
      <w:pPr>
        <w:pBdr>
          <w:top w:val="nil"/>
          <w:left w:val="nil"/>
          <w:bottom w:val="nil"/>
          <w:right w:val="nil"/>
          <w:between w:val="nil"/>
        </w:pBdr>
        <w:spacing w:after="0" w:line="480" w:lineRule="auto"/>
        <w:contextualSpacing/>
        <w:jc w:val="both"/>
        <w:rPr>
          <w:rFonts w:eastAsia="Times New Roman" w:cs="Times New Roman"/>
          <w:b/>
          <w:szCs w:val="24"/>
        </w:rPr>
      </w:pPr>
      <w:r w:rsidRPr="00231BDA">
        <w:rPr>
          <w:rFonts w:eastAsia="Times New Roman" w:cs="Times New Roman"/>
          <w:b/>
          <w:szCs w:val="24"/>
        </w:rPr>
        <w:t>Goals and Objectives</w:t>
      </w:r>
    </w:p>
    <w:p w14:paraId="6AA236F5" w14:textId="77777777" w:rsidR="00B529A0" w:rsidRPr="00231BDA" w:rsidRDefault="00B529A0" w:rsidP="007928C9">
      <w:pPr>
        <w:pBdr>
          <w:top w:val="nil"/>
          <w:left w:val="nil"/>
          <w:bottom w:val="nil"/>
          <w:right w:val="nil"/>
          <w:between w:val="nil"/>
        </w:pBdr>
        <w:spacing w:after="0" w:line="480" w:lineRule="auto"/>
        <w:contextualSpacing/>
        <w:jc w:val="both"/>
        <w:rPr>
          <w:rFonts w:eastAsia="Times New Roman" w:cs="Times New Roman"/>
          <w:bCs/>
          <w:szCs w:val="24"/>
        </w:rPr>
      </w:pPr>
      <w:r w:rsidRPr="00231BDA">
        <w:rPr>
          <w:rFonts w:eastAsia="Times New Roman" w:cs="Times New Roman"/>
          <w:bCs/>
          <w:szCs w:val="24"/>
        </w:rPr>
        <w:t>Identify support for the main idea in a text.</w:t>
      </w:r>
    </w:p>
    <w:p w14:paraId="6C234060" w14:textId="77777777" w:rsidR="00B529A0" w:rsidRPr="00231BDA" w:rsidRDefault="00B529A0" w:rsidP="007928C9">
      <w:pPr>
        <w:pBdr>
          <w:top w:val="nil"/>
          <w:left w:val="nil"/>
          <w:bottom w:val="nil"/>
          <w:right w:val="nil"/>
          <w:between w:val="nil"/>
        </w:pBdr>
        <w:spacing w:after="0" w:line="480" w:lineRule="auto"/>
        <w:contextualSpacing/>
        <w:jc w:val="both"/>
        <w:rPr>
          <w:rFonts w:eastAsia="Times New Roman" w:cs="Times New Roman"/>
          <w:bCs/>
          <w:szCs w:val="24"/>
        </w:rPr>
      </w:pPr>
      <w:r w:rsidRPr="00231BDA">
        <w:rPr>
          <w:rFonts w:eastAsia="Times New Roman" w:cs="Times New Roman"/>
          <w:bCs/>
          <w:szCs w:val="24"/>
        </w:rPr>
        <w:t>Identify the need for support in text and achievement of goals.</w:t>
      </w:r>
    </w:p>
    <w:p w14:paraId="1F6987E1" w14:textId="77777777" w:rsidR="00B529A0" w:rsidRPr="00231BDA" w:rsidRDefault="00B529A0" w:rsidP="007928C9">
      <w:pPr>
        <w:pBdr>
          <w:top w:val="nil"/>
          <w:left w:val="nil"/>
          <w:bottom w:val="nil"/>
          <w:right w:val="nil"/>
          <w:between w:val="nil"/>
        </w:pBdr>
        <w:spacing w:after="0" w:line="480" w:lineRule="auto"/>
        <w:contextualSpacing/>
        <w:jc w:val="both"/>
        <w:rPr>
          <w:rFonts w:eastAsia="Times New Roman" w:cs="Times New Roman"/>
          <w:b/>
          <w:szCs w:val="24"/>
        </w:rPr>
      </w:pPr>
      <w:r w:rsidRPr="00231BDA">
        <w:rPr>
          <w:rFonts w:eastAsia="Times New Roman" w:cs="Times New Roman"/>
          <w:b/>
          <w:szCs w:val="24"/>
        </w:rPr>
        <w:t>Instructional activities</w:t>
      </w:r>
    </w:p>
    <w:p w14:paraId="2E8E96E2" w14:textId="77777777" w:rsidR="00B529A0" w:rsidRPr="00231BDA" w:rsidRDefault="00B529A0" w:rsidP="007928C9">
      <w:pPr>
        <w:pBdr>
          <w:top w:val="nil"/>
          <w:left w:val="nil"/>
          <w:bottom w:val="nil"/>
          <w:right w:val="nil"/>
          <w:between w:val="nil"/>
        </w:pBdr>
        <w:spacing w:after="0" w:line="480" w:lineRule="auto"/>
        <w:contextualSpacing/>
        <w:jc w:val="both"/>
        <w:rPr>
          <w:rFonts w:eastAsia="Times New Roman" w:cs="Times New Roman"/>
          <w:bCs/>
          <w:szCs w:val="24"/>
        </w:rPr>
      </w:pPr>
      <w:r w:rsidRPr="00231BDA">
        <w:rPr>
          <w:rFonts w:eastAsia="Times New Roman" w:cs="Times New Roman"/>
          <w:bCs/>
          <w:szCs w:val="24"/>
        </w:rPr>
        <w:t>Presentation from a guest speaker from the counseling department introducing school support resources.</w:t>
      </w:r>
    </w:p>
    <w:p w14:paraId="2F3F354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 xml:space="preserve">Review </w:t>
      </w:r>
      <w:r w:rsidRPr="00231BDA">
        <w:rPr>
          <w:rFonts w:eastAsia="Times New Roman" w:cs="Times New Roman"/>
          <w:bCs/>
          <w:i/>
          <w:iCs/>
          <w:szCs w:val="24"/>
        </w:rPr>
        <w:t>“</w:t>
      </w:r>
      <w:r w:rsidRPr="00231BDA">
        <w:rPr>
          <w:rFonts w:eastAsia="Times New Roman" w:cs="Times New Roman"/>
          <w:bCs/>
          <w:szCs w:val="24"/>
        </w:rPr>
        <w:t xml:space="preserve">Supporting Details in Reading,” </w:t>
      </w:r>
      <w:r w:rsidRPr="00231BDA">
        <w:rPr>
          <w:rFonts w:eastAsia="Times New Roman" w:cs="Times New Roman"/>
          <w:bCs/>
          <w:i/>
          <w:szCs w:val="24"/>
        </w:rPr>
        <w:t>Advanced Reading-Writing</w:t>
      </w:r>
      <w:r w:rsidRPr="00231BDA">
        <w:rPr>
          <w:rFonts w:eastAsia="Times New Roman" w:cs="Times New Roman"/>
          <w:bCs/>
          <w:szCs w:val="24"/>
        </w:rPr>
        <w:t xml:space="preserve"> Connection, 53-68 with PowerPoint. </w:t>
      </w:r>
    </w:p>
    <w:p w14:paraId="26EB516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Mastery tests for “Supporting Details in Reading.”</w:t>
      </w:r>
    </w:p>
    <w:p w14:paraId="2C9E1B1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Rationale</w:t>
      </w:r>
    </w:p>
    <w:p w14:paraId="4881BF7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lastRenderedPageBreak/>
        <w:t xml:space="preserve">In many schools, counseling departments reach out to teachers for class time to present available resources to students. As an entry-level course, this would be an ideal setting for such a presentation. This is a lesson about support for main ideas – which is support for a goal. Students all desire to complete their programs, and these resources are the extrinsic support that students may not be aware exist. The rest of the class centers on finding support in reading and demonstrating understanding of this crucial concept. </w:t>
      </w:r>
    </w:p>
    <w:p w14:paraId="349BBD2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Learning objectives and assignments</w:t>
      </w:r>
    </w:p>
    <w:p w14:paraId="55B386F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Students will learn about institutional support resources.</w:t>
      </w:r>
    </w:p>
    <w:p w14:paraId="634D5B6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Students will identify and understand how support works to make the point for the main idea.</w:t>
      </w:r>
    </w:p>
    <w:p w14:paraId="29B7E4D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Students will demonstrate mastery of chapter skills by completing chapter mastery tests.</w:t>
      </w:r>
    </w:p>
    <w:p w14:paraId="0ED3F4D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74639312"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Computers with internet</w:t>
      </w:r>
    </w:p>
    <w:p w14:paraId="2B0E0CA1"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 xml:space="preserve">Chapter PowerPoint found on TownsendPress.net. </w:t>
      </w:r>
    </w:p>
    <w:p w14:paraId="55075654"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1587A631"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Chapter mastery tests found on TownsendPress.net.</w:t>
      </w:r>
    </w:p>
    <w:p w14:paraId="51FF8B3D" w14:textId="7870E1F3" w:rsidR="00B529A0" w:rsidRPr="00231BDA" w:rsidRDefault="00B529A0" w:rsidP="007928C9">
      <w:pPr>
        <w:spacing w:line="480" w:lineRule="auto"/>
        <w:contextualSpacing/>
        <w:rPr>
          <w:rFonts w:eastAsia="Times New Roman" w:cs="Times New Roman"/>
          <w:bCs/>
          <w:szCs w:val="24"/>
          <w:u w:val="single"/>
        </w:rPr>
      </w:pPr>
    </w:p>
    <w:p w14:paraId="538D9546"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 xml:space="preserve">Day 9: Going more in-depth with the </w:t>
      </w:r>
      <w:r w:rsidRPr="00231BDA">
        <w:rPr>
          <w:rFonts w:eastAsia="Times New Roman" w:cs="Times New Roman"/>
          <w:bCs/>
          <w:i/>
          <w:iCs/>
          <w:szCs w:val="24"/>
          <w:u w:val="single"/>
        </w:rPr>
        <w:t>Amduat</w:t>
      </w:r>
      <w:r w:rsidRPr="00231BDA">
        <w:rPr>
          <w:rFonts w:eastAsia="Times New Roman" w:cs="Times New Roman"/>
          <w:bCs/>
          <w:szCs w:val="24"/>
          <w:u w:val="single"/>
        </w:rPr>
        <w:t xml:space="preserve"> and </w:t>
      </w:r>
      <w:r w:rsidRPr="00231BDA">
        <w:rPr>
          <w:rFonts w:eastAsia="Times New Roman" w:cs="Times New Roman"/>
          <w:bCs/>
          <w:i/>
          <w:iCs/>
          <w:szCs w:val="24"/>
          <w:u w:val="single"/>
        </w:rPr>
        <w:t>Re</w:t>
      </w:r>
      <w:r w:rsidRPr="00231BDA">
        <w:rPr>
          <w:rFonts w:eastAsia="Times New Roman" w:cs="Times New Roman"/>
          <w:bCs/>
          <w:szCs w:val="24"/>
          <w:u w:val="single"/>
        </w:rPr>
        <w:t>visiting personal narratives</w:t>
      </w:r>
      <w:r w:rsidRPr="00231BDA">
        <w:rPr>
          <w:rFonts w:eastAsia="Times New Roman" w:cs="Times New Roman"/>
          <w:bCs/>
          <w:szCs w:val="24"/>
        </w:rPr>
        <w:t>:</w:t>
      </w:r>
    </w:p>
    <w:p w14:paraId="3952B67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Goals and objectives</w:t>
      </w:r>
    </w:p>
    <w:p w14:paraId="352E2E5F" w14:textId="77777777"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bCs/>
          <w:iCs/>
          <w:szCs w:val="24"/>
        </w:rPr>
      </w:pPr>
      <w:r w:rsidRPr="00231BDA">
        <w:rPr>
          <w:rFonts w:eastAsia="Times New Roman" w:cs="Times New Roman"/>
          <w:bCs/>
          <w:iCs/>
          <w:szCs w:val="24"/>
        </w:rPr>
        <w:t xml:space="preserve">Use </w:t>
      </w:r>
      <w:r w:rsidRPr="00231BDA">
        <w:rPr>
          <w:rFonts w:eastAsia="Times New Roman" w:cs="Times New Roman"/>
          <w:bCs/>
          <w:i/>
          <w:szCs w:val="24"/>
        </w:rPr>
        <w:t xml:space="preserve">Amduat </w:t>
      </w:r>
      <w:r w:rsidRPr="00231BDA">
        <w:rPr>
          <w:rFonts w:eastAsia="Times New Roman" w:cs="Times New Roman"/>
          <w:bCs/>
          <w:iCs/>
          <w:szCs w:val="24"/>
        </w:rPr>
        <w:t>to give students another connection to underworld transformation.</w:t>
      </w:r>
    </w:p>
    <w:p w14:paraId="47B5CF1F" w14:textId="162C4556"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bCs/>
          <w:iCs/>
          <w:szCs w:val="24"/>
        </w:rPr>
      </w:pPr>
      <w:r w:rsidRPr="00231BDA">
        <w:rPr>
          <w:rFonts w:eastAsia="Times New Roman" w:cs="Times New Roman"/>
          <w:bCs/>
          <w:iCs/>
          <w:szCs w:val="24"/>
        </w:rPr>
        <w:t>Use the seventh panel to show surface and more in-depth support and benefit for support systems.</w:t>
      </w:r>
    </w:p>
    <w:p w14:paraId="24D7C596" w14:textId="77777777"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bCs/>
          <w:iCs/>
          <w:szCs w:val="24"/>
        </w:rPr>
      </w:pPr>
      <w:r w:rsidRPr="00231BDA">
        <w:rPr>
          <w:rFonts w:eastAsia="Times New Roman" w:cs="Times New Roman"/>
          <w:bCs/>
          <w:iCs/>
          <w:szCs w:val="24"/>
        </w:rPr>
        <w:t>Create personal visual representations of successful underworld transformation.</w:t>
      </w:r>
    </w:p>
    <w:p w14:paraId="04C3BF7F" w14:textId="03781CA4" w:rsidR="00B529A0" w:rsidRPr="00231BDA" w:rsidRDefault="00662ED0" w:rsidP="007928C9">
      <w:pPr>
        <w:pBdr>
          <w:top w:val="nil"/>
          <w:left w:val="nil"/>
          <w:bottom w:val="nil"/>
          <w:right w:val="nil"/>
          <w:between w:val="nil"/>
        </w:pBdr>
        <w:spacing w:after="0" w:line="480" w:lineRule="auto"/>
        <w:ind w:left="720" w:hanging="720"/>
        <w:contextualSpacing/>
        <w:rPr>
          <w:rFonts w:eastAsia="Times New Roman" w:cs="Times New Roman"/>
          <w:b/>
          <w:iCs/>
          <w:szCs w:val="24"/>
        </w:rPr>
      </w:pPr>
      <w:r w:rsidRPr="00231BDA">
        <w:rPr>
          <w:rFonts w:eastAsia="Times New Roman" w:cs="Times New Roman"/>
          <w:bCs/>
          <w:noProof/>
          <w:szCs w:val="24"/>
        </w:rPr>
        <w:lastRenderedPageBreak/>
        <w:drawing>
          <wp:anchor distT="0" distB="0" distL="114300" distR="114300" simplePos="0" relativeHeight="251658243" behindDoc="0" locked="0" layoutInCell="1" allowOverlap="1" wp14:anchorId="46726165" wp14:editId="33AE1FC4">
            <wp:simplePos x="0" y="0"/>
            <wp:positionH relativeFrom="column">
              <wp:posOffset>74930</wp:posOffset>
            </wp:positionH>
            <wp:positionV relativeFrom="paragraph">
              <wp:posOffset>403747</wp:posOffset>
            </wp:positionV>
            <wp:extent cx="4974590" cy="278257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941705" name="Picture 2"/>
                    <pic:cNvPicPr/>
                  </pic:nvPicPr>
                  <pic:blipFill>
                    <a:blip r:embed="rId21">
                      <a:extLst>
                        <a:ext uri="{28A0092B-C50C-407E-A947-70E740481C1C}">
                          <a14:useLocalDpi xmlns:a14="http://schemas.microsoft.com/office/drawing/2010/main" val="0"/>
                        </a:ext>
                      </a:extLst>
                    </a:blip>
                    <a:stretch>
                      <a:fillRect/>
                    </a:stretch>
                  </pic:blipFill>
                  <pic:spPr>
                    <a:xfrm>
                      <a:off x="0" y="0"/>
                      <a:ext cx="4974590" cy="2782570"/>
                    </a:xfrm>
                    <a:prstGeom prst="rect">
                      <a:avLst/>
                    </a:prstGeom>
                  </pic:spPr>
                </pic:pic>
              </a:graphicData>
            </a:graphic>
          </wp:anchor>
        </w:drawing>
      </w:r>
      <w:r w:rsidR="00B529A0" w:rsidRPr="00231BDA">
        <w:rPr>
          <w:rFonts w:eastAsia="Times New Roman" w:cs="Times New Roman"/>
          <w:b/>
          <w:iCs/>
          <w:szCs w:val="24"/>
        </w:rPr>
        <w:t>Instructional activities</w:t>
      </w:r>
    </w:p>
    <w:p w14:paraId="649620DC" w14:textId="39621979" w:rsidR="00B529A0" w:rsidRPr="00231BDA" w:rsidRDefault="008768BD" w:rsidP="007928C9">
      <w:pPr>
        <w:pBdr>
          <w:top w:val="nil"/>
          <w:left w:val="nil"/>
          <w:bottom w:val="nil"/>
          <w:right w:val="nil"/>
          <w:between w:val="nil"/>
        </w:pBdr>
        <w:spacing w:after="0" w:line="480" w:lineRule="auto"/>
        <w:ind w:left="720" w:hanging="720"/>
        <w:contextualSpacing/>
        <w:rPr>
          <w:rFonts w:eastAsia="Times New Roman" w:cs="Times New Roman"/>
          <w:bCs/>
          <w:szCs w:val="24"/>
        </w:rPr>
      </w:pPr>
      <w:r>
        <w:rPr>
          <w:noProof/>
        </w:rPr>
        <mc:AlternateContent>
          <mc:Choice Requires="wps">
            <w:drawing>
              <wp:anchor distT="0" distB="0" distL="114300" distR="114300" simplePos="0" relativeHeight="251658246" behindDoc="0" locked="0" layoutInCell="1" allowOverlap="1" wp14:anchorId="4187F317" wp14:editId="16FEEF6E">
                <wp:simplePos x="0" y="0"/>
                <wp:positionH relativeFrom="column">
                  <wp:posOffset>74930</wp:posOffset>
                </wp:positionH>
                <wp:positionV relativeFrom="paragraph">
                  <wp:posOffset>2839720</wp:posOffset>
                </wp:positionV>
                <wp:extent cx="4974590" cy="635"/>
                <wp:effectExtent l="0" t="0" r="0" b="0"/>
                <wp:wrapSquare wrapText="bothSides"/>
                <wp:docPr id="11" name="Text Box 11"/>
                <wp:cNvGraphicFramePr/>
                <a:graphic xmlns:a="http://schemas.openxmlformats.org/drawingml/2006/main">
                  <a:graphicData uri="http://schemas.microsoft.com/office/word/2010/wordprocessingShape">
                    <wps:wsp>
                      <wps:cNvSpPr txBox="1"/>
                      <wps:spPr>
                        <a:xfrm>
                          <a:off x="0" y="0"/>
                          <a:ext cx="4974590" cy="635"/>
                        </a:xfrm>
                        <a:prstGeom prst="rect">
                          <a:avLst/>
                        </a:prstGeom>
                        <a:solidFill>
                          <a:prstClr val="white"/>
                        </a:solidFill>
                        <a:ln>
                          <a:noFill/>
                        </a:ln>
                      </wps:spPr>
                      <wps:txbx>
                        <w:txbxContent>
                          <w:p w14:paraId="292A62E7" w14:textId="5C4D3AB1" w:rsidR="008768BD" w:rsidRPr="00A0608D" w:rsidRDefault="008768BD" w:rsidP="008768BD">
                            <w:pPr>
                              <w:pStyle w:val="Caption"/>
                              <w:rPr>
                                <w:rFonts w:eastAsia="Times New Roman" w:cs="Times New Roman"/>
                                <w:bCs/>
                                <w:noProof/>
                                <w:sz w:val="24"/>
                                <w:szCs w:val="24"/>
                              </w:rPr>
                            </w:pPr>
                            <w:bookmarkStart w:id="61" w:name="_Toc77219684"/>
                            <w:r>
                              <w:t xml:space="preserve">Figure </w:t>
                            </w:r>
                            <w:fldSimple w:instr=" SEQ Figure \* ARABIC ">
                              <w:r w:rsidR="00320306">
                                <w:rPr>
                                  <w:noProof/>
                                </w:rPr>
                                <w:t>5</w:t>
                              </w:r>
                            </w:fldSimple>
                            <w:r>
                              <w:t xml:space="preserve"> - Seventh hour</w:t>
                            </w:r>
                            <w:bookmarkEnd w:id="6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187F317" id="Text Box 11" o:spid="_x0000_s1028" type="#_x0000_t202" style="position:absolute;left:0;text-align:left;margin-left:5.9pt;margin-top:223.6pt;width:391.7pt;height:.05pt;z-index:25165824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" stroked="f">
                <v:textbox style="mso-fit-shape-to-text:t" inset="0,0,0,0">
                  <w:txbxContent>
                    <w:p w14:paraId="292A62E7" w14:textId="5C4D3AB1" w:rsidR="008768BD" w:rsidRPr="00A0608D" w:rsidRDefault="008768BD" w:rsidP="008768BD">
                      <w:pPr>
                        <w:pStyle w:val="Caption"/>
                        <w:rPr>
                          <w:rFonts w:eastAsia="Times New Roman" w:cs="Times New Roman"/>
                          <w:bCs/>
                          <w:noProof/>
                          <w:sz w:val="24"/>
                          <w:szCs w:val="24"/>
                        </w:rPr>
                      </w:pPr>
                      <w:bookmarkStart w:id="62" w:name="_Toc77219684"/>
                      <w:r>
                        <w:t xml:space="preserve">Figure </w:t>
                      </w:r>
                      <w:fldSimple w:instr=" SEQ Figure \* ARABIC ">
                        <w:r w:rsidR="00320306">
                          <w:rPr>
                            <w:noProof/>
                          </w:rPr>
                          <w:t>5</w:t>
                        </w:r>
                      </w:fldSimple>
                      <w:r>
                        <w:t xml:space="preserve"> - Seventh hour</w:t>
                      </w:r>
                      <w:bookmarkEnd w:id="62"/>
                    </w:p>
                  </w:txbxContent>
                </v:textbox>
                <w10:wrap type="square"/>
              </v:shape>
            </w:pict>
          </mc:Fallback>
        </mc:AlternateContent>
      </w:r>
      <w:r w:rsidR="00B529A0" w:rsidRPr="00231BDA">
        <w:rPr>
          <w:rFonts w:eastAsia="Times New Roman" w:cs="Times New Roman"/>
          <w:bCs/>
          <w:iCs/>
          <w:szCs w:val="24"/>
        </w:rPr>
        <w:t xml:space="preserve">Share </w:t>
      </w:r>
      <w:r w:rsidR="00B529A0" w:rsidRPr="00231BDA">
        <w:rPr>
          <w:rFonts w:eastAsia="Times New Roman" w:cs="Times New Roman"/>
          <w:bCs/>
          <w:i/>
          <w:szCs w:val="24"/>
        </w:rPr>
        <w:t xml:space="preserve">Amduat, </w:t>
      </w:r>
      <w:r w:rsidR="00B529A0" w:rsidRPr="00231BDA">
        <w:rPr>
          <w:rFonts w:eastAsia="Times New Roman" w:cs="Times New Roman"/>
          <w:bCs/>
          <w:iCs/>
          <w:szCs w:val="24"/>
        </w:rPr>
        <w:t>panel 7</w:t>
      </w:r>
      <w:r w:rsidR="00B529A0" w:rsidRPr="00231BDA">
        <w:rPr>
          <w:rFonts w:cs="Times New Roman"/>
          <w:bCs/>
          <w:szCs w:val="24"/>
        </w:rPr>
        <w:t>—</w:t>
      </w:r>
      <w:r w:rsidR="00B529A0" w:rsidRPr="00231BDA">
        <w:rPr>
          <w:rFonts w:eastAsia="Times New Roman" w:cs="Times New Roman"/>
          <w:bCs/>
          <w:szCs w:val="24"/>
        </w:rPr>
        <w:t>Show transformation and connections to communication, school, and critical thinking. For this class, the focus will be the seventh panel.</w:t>
      </w:r>
    </w:p>
    <w:p w14:paraId="6E777AD3" w14:textId="73C447BE"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bCs/>
          <w:szCs w:val="24"/>
        </w:rPr>
      </w:pPr>
      <w:r w:rsidRPr="00231BDA">
        <w:rPr>
          <w:rFonts w:eastAsia="Times New Roman" w:cs="Times New Roman"/>
          <w:bCs/>
          <w:i/>
          <w:iCs/>
          <w:szCs w:val="24"/>
        </w:rPr>
        <w:t>Re</w:t>
      </w:r>
      <w:r w:rsidRPr="00231BDA">
        <w:rPr>
          <w:rFonts w:eastAsia="Times New Roman" w:cs="Times New Roman"/>
          <w:bCs/>
          <w:szCs w:val="24"/>
        </w:rPr>
        <w:t xml:space="preserve">visit </w:t>
      </w:r>
      <w:r w:rsidRPr="00231BDA">
        <w:rPr>
          <w:rFonts w:eastAsia="Times New Roman" w:cs="Times New Roman"/>
          <w:bCs/>
          <w:i/>
          <w:iCs/>
          <w:szCs w:val="24"/>
        </w:rPr>
        <w:t xml:space="preserve">Amduat, Controlling Your Destiny, </w:t>
      </w:r>
      <w:r w:rsidRPr="00231BDA">
        <w:rPr>
          <w:rFonts w:eastAsia="Times New Roman" w:cs="Times New Roman"/>
          <w:bCs/>
          <w:szCs w:val="24"/>
        </w:rPr>
        <w:t>and</w:t>
      </w:r>
      <w:r w:rsidRPr="00231BDA">
        <w:rPr>
          <w:rFonts w:eastAsia="Times New Roman" w:cs="Times New Roman"/>
          <w:bCs/>
          <w:i/>
          <w:iCs/>
          <w:szCs w:val="24"/>
        </w:rPr>
        <w:t xml:space="preserve"> Two Badges of Mona Ruiz </w:t>
      </w:r>
      <w:r w:rsidRPr="00231BDA">
        <w:rPr>
          <w:rFonts w:eastAsia="Times New Roman" w:cs="Times New Roman"/>
          <w:bCs/>
          <w:szCs w:val="24"/>
        </w:rPr>
        <w:t>to look for common patterns and elements in underworld transformation narratives – descent, initiation, challenges, mentors, support, growth, and return.</w:t>
      </w:r>
    </w:p>
    <w:p w14:paraId="78AFE7DC" w14:textId="6951ABCD"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bCs/>
          <w:iCs/>
          <w:szCs w:val="24"/>
        </w:rPr>
      </w:pPr>
      <w:r w:rsidRPr="00231BDA">
        <w:rPr>
          <w:rFonts w:eastAsia="Times New Roman" w:cs="Times New Roman"/>
          <w:bCs/>
          <w:iCs/>
          <w:szCs w:val="24"/>
        </w:rPr>
        <w:t xml:space="preserve">Using the </w:t>
      </w:r>
      <w:r w:rsidRPr="00231BDA">
        <w:rPr>
          <w:rFonts w:eastAsia="Times New Roman" w:cs="Times New Roman"/>
          <w:bCs/>
          <w:i/>
          <w:szCs w:val="24"/>
        </w:rPr>
        <w:t xml:space="preserve">Amduat </w:t>
      </w:r>
      <w:r w:rsidRPr="00231BDA">
        <w:rPr>
          <w:rFonts w:eastAsia="Times New Roman" w:cs="Times New Roman"/>
          <w:bCs/>
          <w:iCs/>
          <w:szCs w:val="24"/>
        </w:rPr>
        <w:t>as a model, create a visual representation of personal underworld hero narrative and pair/share.</w:t>
      </w:r>
    </w:p>
    <w:p w14:paraId="0F5EE2D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p>
    <w:p w14:paraId="463094E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Rationale</w:t>
      </w:r>
    </w:p>
    <w:p w14:paraId="50CCB94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 xml:space="preserve">The </w:t>
      </w:r>
      <w:r w:rsidRPr="00231BDA">
        <w:rPr>
          <w:rFonts w:eastAsia="Times New Roman" w:cs="Times New Roman"/>
          <w:bCs/>
          <w:i/>
          <w:szCs w:val="24"/>
        </w:rPr>
        <w:t>Amduat</w:t>
      </w:r>
      <w:r w:rsidRPr="00231BDA">
        <w:rPr>
          <w:rFonts w:eastAsia="Times New Roman" w:cs="Times New Roman"/>
          <w:bCs/>
          <w:iCs/>
          <w:szCs w:val="24"/>
        </w:rPr>
        <w:t xml:space="preserve"> is a critical aspect of this curriculum. It uses images to connect to the ideas in the class. Since this is a course for improving literacy skills, it is essential to have various ways to access the material. The </w:t>
      </w:r>
      <w:r w:rsidRPr="00231BDA">
        <w:rPr>
          <w:rFonts w:eastAsia="Times New Roman" w:cs="Times New Roman"/>
          <w:bCs/>
          <w:i/>
          <w:szCs w:val="24"/>
        </w:rPr>
        <w:t xml:space="preserve">Amduat </w:t>
      </w:r>
      <w:r w:rsidRPr="00231BDA">
        <w:rPr>
          <w:rFonts w:eastAsia="Times New Roman" w:cs="Times New Roman"/>
          <w:bCs/>
          <w:iCs/>
          <w:szCs w:val="24"/>
        </w:rPr>
        <w:t xml:space="preserve">uses both visual and written communication and Re, the Sun god, serves as an archetype for a successful journey through the underworld and back. </w:t>
      </w:r>
    </w:p>
    <w:p w14:paraId="58EDD44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lastRenderedPageBreak/>
        <w:t>Learning objectives and assignments</w:t>
      </w:r>
    </w:p>
    <w:p w14:paraId="36F68E8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 xml:space="preserve">Students will use </w:t>
      </w:r>
      <w:r w:rsidRPr="00231BDA">
        <w:rPr>
          <w:rFonts w:eastAsia="Times New Roman" w:cs="Times New Roman"/>
          <w:bCs/>
          <w:i/>
          <w:szCs w:val="24"/>
        </w:rPr>
        <w:t xml:space="preserve">Amduat </w:t>
      </w:r>
      <w:r w:rsidRPr="00231BDA">
        <w:rPr>
          <w:rFonts w:eastAsia="Times New Roman" w:cs="Times New Roman"/>
          <w:bCs/>
          <w:iCs/>
          <w:szCs w:val="24"/>
        </w:rPr>
        <w:t>to gain a visual understanding of transformation and support systems.</w:t>
      </w:r>
    </w:p>
    <w:p w14:paraId="2BC78560" w14:textId="77777777" w:rsidR="00B529A0" w:rsidRPr="00231BDA" w:rsidRDefault="00B529A0" w:rsidP="007928C9">
      <w:pPr>
        <w:pBdr>
          <w:top w:val="nil"/>
          <w:left w:val="nil"/>
          <w:bottom w:val="nil"/>
          <w:right w:val="nil"/>
          <w:between w:val="nil"/>
        </w:pBdr>
        <w:spacing w:after="0" w:line="480" w:lineRule="auto"/>
        <w:contextualSpacing/>
        <w:jc w:val="both"/>
        <w:rPr>
          <w:rFonts w:eastAsia="Times New Roman" w:cs="Times New Roman"/>
          <w:bCs/>
          <w:iCs/>
          <w:szCs w:val="24"/>
        </w:rPr>
      </w:pPr>
      <w:r w:rsidRPr="00231BDA">
        <w:rPr>
          <w:rFonts w:eastAsia="Times New Roman" w:cs="Times New Roman"/>
          <w:bCs/>
          <w:iCs/>
          <w:szCs w:val="24"/>
        </w:rPr>
        <w:t xml:space="preserve">Students will create personal visual narratives using </w:t>
      </w:r>
      <w:r w:rsidRPr="00231BDA">
        <w:rPr>
          <w:rFonts w:eastAsia="Times New Roman" w:cs="Times New Roman"/>
          <w:bCs/>
          <w:i/>
          <w:szCs w:val="24"/>
        </w:rPr>
        <w:t>Amduat</w:t>
      </w:r>
      <w:r w:rsidRPr="00231BDA">
        <w:rPr>
          <w:rFonts w:eastAsia="Times New Roman" w:cs="Times New Roman"/>
          <w:bCs/>
          <w:iCs/>
          <w:szCs w:val="24"/>
        </w:rPr>
        <w:t xml:space="preserve"> as a model.</w:t>
      </w:r>
    </w:p>
    <w:p w14:paraId="205478A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63A5BB7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Computer with projection.</w:t>
      </w:r>
    </w:p>
    <w:p w14:paraId="6816B14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 xml:space="preserve">Images of </w:t>
      </w:r>
      <w:r w:rsidRPr="00231BDA">
        <w:rPr>
          <w:rFonts w:eastAsia="Times New Roman" w:cs="Times New Roman"/>
          <w:bCs/>
          <w:i/>
          <w:iCs/>
          <w:szCs w:val="24"/>
        </w:rPr>
        <w:t xml:space="preserve">Amduat </w:t>
      </w:r>
      <w:r w:rsidRPr="00231BDA">
        <w:rPr>
          <w:rFonts w:eastAsia="Times New Roman" w:cs="Times New Roman"/>
          <w:bCs/>
          <w:szCs w:val="24"/>
        </w:rPr>
        <w:t>seventh panel.</w:t>
      </w:r>
    </w:p>
    <w:p w14:paraId="499BEF3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Paper and supplies for creating personal visual narratives.</w:t>
      </w:r>
    </w:p>
    <w:p w14:paraId="7E343B6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 xml:space="preserve"> </w:t>
      </w:r>
    </w:p>
    <w:p w14:paraId="34D81AB7"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u w:val="single"/>
        </w:rPr>
      </w:pPr>
      <w:r w:rsidRPr="00231BDA">
        <w:rPr>
          <w:rFonts w:eastAsia="Times New Roman" w:cs="Times New Roman"/>
          <w:bCs/>
          <w:szCs w:val="24"/>
          <w:u w:val="single"/>
        </w:rPr>
        <w:t>Day 10: Transforming the text</w:t>
      </w:r>
    </w:p>
    <w:p w14:paraId="6185A3CA"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Goals and objectives</w:t>
      </w:r>
    </w:p>
    <w:p w14:paraId="5EE956E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Apply understanding gained for academic reading to create writing.</w:t>
      </w:r>
    </w:p>
    <w:p w14:paraId="38B7793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Connect the reading-thinking-writing process to gain understanding and mastery in literacy.</w:t>
      </w:r>
    </w:p>
    <w:p w14:paraId="71B20DA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Instructional activities</w:t>
      </w:r>
    </w:p>
    <w:p w14:paraId="56C2448A"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 xml:space="preserve">Overview PowerPoint of </w:t>
      </w:r>
      <w:r w:rsidRPr="00231BDA">
        <w:rPr>
          <w:rFonts w:eastAsia="Times New Roman" w:cs="Times New Roman"/>
          <w:bCs/>
          <w:i/>
          <w:iCs/>
          <w:szCs w:val="24"/>
        </w:rPr>
        <w:t>“</w:t>
      </w:r>
      <w:r w:rsidRPr="00231BDA">
        <w:rPr>
          <w:rFonts w:eastAsia="Times New Roman" w:cs="Times New Roman"/>
          <w:bCs/>
          <w:szCs w:val="24"/>
        </w:rPr>
        <w:t xml:space="preserve">Main Ideas and Supporting Details in Writing” </w:t>
      </w:r>
    </w:p>
    <w:p w14:paraId="75CC34A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iCs/>
          <w:szCs w:val="24"/>
        </w:rPr>
        <w:t xml:space="preserve">Exercises from </w:t>
      </w:r>
      <w:r w:rsidRPr="00231BDA">
        <w:rPr>
          <w:rFonts w:eastAsia="Times New Roman" w:cs="Times New Roman"/>
          <w:bCs/>
          <w:i/>
          <w:szCs w:val="24"/>
        </w:rPr>
        <w:t>Advanced Reading-Writing Connection</w:t>
      </w:r>
      <w:r w:rsidRPr="00231BDA">
        <w:rPr>
          <w:rFonts w:eastAsia="Times New Roman" w:cs="Times New Roman"/>
          <w:bCs/>
          <w:szCs w:val="24"/>
        </w:rPr>
        <w:t>, 81-97.</w:t>
      </w:r>
    </w:p>
    <w:p w14:paraId="360BDDC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Return to the image for transformation from panel 6 to visualize literacy.</w:t>
      </w:r>
    </w:p>
    <w:p w14:paraId="0048EF1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Review the main ideas and supporting details in communication.</w:t>
      </w:r>
    </w:p>
    <w:p w14:paraId="09093B9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bCs/>
          <w:szCs w:val="24"/>
        </w:rPr>
        <w:t>Mastery</w:t>
      </w:r>
      <w:r w:rsidRPr="00231BDA">
        <w:rPr>
          <w:rFonts w:eastAsia="Times New Roman" w:cs="Times New Roman"/>
          <w:szCs w:val="24"/>
        </w:rPr>
        <w:t xml:space="preserve"> tests for “Main Ideas and Supporting Details in Writing.”</w:t>
      </w:r>
    </w:p>
    <w:p w14:paraId="424001D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p>
    <w:p w14:paraId="2C92C81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Rationale</w:t>
      </w:r>
    </w:p>
    <w:p w14:paraId="16122F9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lastRenderedPageBreak/>
        <w:t>This class completes the circle of scholarly communication. Reading is the students' journey into the unknown. Thinking is transforming knowledge from the text using prior knowledge from personal or shared experiences. Finally, writing uses the same elements to share new, created knowledge and become the next reader's writer.</w:t>
      </w:r>
    </w:p>
    <w:p w14:paraId="52B8473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Learning objectives and assignments</w:t>
      </w:r>
    </w:p>
    <w:p w14:paraId="028FD10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complete practices from the text.</w:t>
      </w:r>
    </w:p>
    <w:p w14:paraId="6252FC8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apply knowledge of reading to writing.</w:t>
      </w:r>
    </w:p>
    <w:p w14:paraId="24AE4147" w14:textId="77777777" w:rsidR="00B529A0" w:rsidRPr="00231BDA" w:rsidRDefault="00B529A0" w:rsidP="007928C9">
      <w:pPr>
        <w:spacing w:line="480" w:lineRule="auto"/>
        <w:contextualSpacing/>
        <w:rPr>
          <w:rFonts w:eastAsia="Times New Roman" w:cs="Times New Roman"/>
          <w:b/>
          <w:szCs w:val="24"/>
        </w:rPr>
      </w:pPr>
      <w:r w:rsidRPr="00231BDA">
        <w:rPr>
          <w:rFonts w:eastAsia="Times New Roman" w:cs="Times New Roman"/>
          <w:b/>
          <w:szCs w:val="24"/>
        </w:rPr>
        <w:t>Materials/resources</w:t>
      </w:r>
    </w:p>
    <w:p w14:paraId="4C0B0BCC"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Computers with internet</w:t>
      </w:r>
    </w:p>
    <w:p w14:paraId="5ED06421"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 xml:space="preserve">Chapter PowerPoint found on TownsendPress.net. </w:t>
      </w:r>
    </w:p>
    <w:p w14:paraId="7B9E29B7"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7DB3489D"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Chapter mastery tests found on TownsendPress.net.</w:t>
      </w:r>
    </w:p>
    <w:p w14:paraId="61F5A80B" w14:textId="77777777" w:rsidR="00B529A0" w:rsidRPr="00231BDA" w:rsidRDefault="00B529A0" w:rsidP="007928C9">
      <w:pPr>
        <w:spacing w:line="480" w:lineRule="auto"/>
        <w:contextualSpacing/>
        <w:rPr>
          <w:rFonts w:eastAsia="Times New Roman" w:cs="Times New Roman"/>
          <w:b/>
          <w:szCs w:val="24"/>
        </w:rPr>
      </w:pPr>
    </w:p>
    <w:p w14:paraId="283C9553" w14:textId="77777777" w:rsidR="00B529A0" w:rsidRPr="00231BDA" w:rsidRDefault="00B529A0" w:rsidP="007928C9">
      <w:pPr>
        <w:pStyle w:val="Heading2"/>
      </w:pPr>
      <w:bookmarkStart w:id="63" w:name="_Toc80113299"/>
      <w:r w:rsidRPr="00231BDA">
        <w:t>Unit 4: Reading and writing connection and midterm</w:t>
      </w:r>
      <w:bookmarkEnd w:id="63"/>
    </w:p>
    <w:p w14:paraId="37395723"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u w:val="single"/>
        </w:rPr>
      </w:pPr>
      <w:r w:rsidRPr="00231BDA">
        <w:rPr>
          <w:rFonts w:eastAsia="Times New Roman" w:cs="Times New Roman"/>
          <w:bCs/>
          <w:szCs w:val="24"/>
          <w:u w:val="single"/>
        </w:rPr>
        <w:t>Day 11: Understanding writing</w:t>
      </w:r>
    </w:p>
    <w:p w14:paraId="2DD0A638"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Goals and objectives</w:t>
      </w:r>
    </w:p>
    <w:p w14:paraId="3885774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Further, apply literacy skills to understand writing.</w:t>
      </w:r>
    </w:p>
    <w:p w14:paraId="733DBCD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Practice writing skills with exercises from the textbook.</w:t>
      </w:r>
    </w:p>
    <w:p w14:paraId="2281E94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Instructional activities</w:t>
      </w:r>
    </w:p>
    <w:p w14:paraId="6CDF4818"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 xml:space="preserve">Review of </w:t>
      </w:r>
      <w:r w:rsidRPr="00231BDA">
        <w:rPr>
          <w:rFonts w:eastAsia="Times New Roman" w:cs="Times New Roman"/>
          <w:bCs/>
          <w:i/>
          <w:iCs/>
          <w:szCs w:val="24"/>
        </w:rPr>
        <w:t>“</w:t>
      </w:r>
      <w:r w:rsidRPr="00231BDA">
        <w:rPr>
          <w:rFonts w:eastAsia="Times New Roman" w:cs="Times New Roman"/>
          <w:bCs/>
          <w:szCs w:val="24"/>
        </w:rPr>
        <w:t xml:space="preserve">Understanding the Writing Process,” </w:t>
      </w:r>
      <w:r w:rsidRPr="00231BDA">
        <w:rPr>
          <w:rFonts w:eastAsia="Times New Roman" w:cs="Times New Roman"/>
          <w:bCs/>
          <w:i/>
          <w:szCs w:val="24"/>
        </w:rPr>
        <w:t>Adv. Reading-Writing Connection</w:t>
      </w:r>
      <w:r w:rsidRPr="00231BDA">
        <w:rPr>
          <w:rFonts w:eastAsia="Times New Roman" w:cs="Times New Roman"/>
          <w:bCs/>
          <w:szCs w:val="24"/>
        </w:rPr>
        <w:t>, 105-112 with PowerPoint from Townsend Press with guided practice.</w:t>
      </w:r>
    </w:p>
    <w:p w14:paraId="4CDDB1D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Writing exercises, guided and independent. Allow students to share in small group or whole class setting.</w:t>
      </w:r>
    </w:p>
    <w:p w14:paraId="6FFD298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lastRenderedPageBreak/>
        <w:t>Mastery tests for “Understanding the Writing Process.”</w:t>
      </w:r>
    </w:p>
    <w:p w14:paraId="5E2FDDE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Rationale</w:t>
      </w:r>
    </w:p>
    <w:p w14:paraId="6D603B6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The students are coming near a midpoint in the class. The next two classes are dedicated to the midterm. After the midterm, the skills require more depth and personal connection. The material will shift to understanding relationships and applying patterns.</w:t>
      </w:r>
    </w:p>
    <w:p w14:paraId="1FD30A5A"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Learning objectives and assignments</w:t>
      </w:r>
    </w:p>
    <w:p w14:paraId="7E40D9F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 xml:space="preserve">Students will complete the circle of the reading-writing connection with “Understanding the Writing Process.” </w:t>
      </w:r>
    </w:p>
    <w:p w14:paraId="18F6A63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Students will show mastery of the material through the completion of chapter tests.</w:t>
      </w:r>
    </w:p>
    <w:p w14:paraId="4953123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12EE0B4B"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Computers with internet</w:t>
      </w:r>
    </w:p>
    <w:p w14:paraId="5133EAC7"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 xml:space="preserve">Chapter PowerPoint found on TownsendPress.net. </w:t>
      </w:r>
    </w:p>
    <w:p w14:paraId="4FC2A66A"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79770D57"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Chapter mastery tests found on TownsendPress.net.</w:t>
      </w:r>
    </w:p>
    <w:p w14:paraId="6747C4D4"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u w:val="single"/>
        </w:rPr>
      </w:pPr>
    </w:p>
    <w:p w14:paraId="4756ED87"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u w:val="single"/>
        </w:rPr>
      </w:pPr>
      <w:r w:rsidRPr="00231BDA">
        <w:rPr>
          <w:rFonts w:eastAsia="Times New Roman" w:cs="Times New Roman"/>
          <w:bCs/>
          <w:szCs w:val="24"/>
          <w:u w:val="single"/>
        </w:rPr>
        <w:t>Day 12: Review for midterm</w:t>
      </w:r>
    </w:p>
    <w:p w14:paraId="6CE33F3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Goals and objectives</w:t>
      </w:r>
    </w:p>
    <w:p w14:paraId="64FC0AE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Review for the midterm exam to support student success.</w:t>
      </w:r>
    </w:p>
    <w:p w14:paraId="343AFA2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Instructional activities</w:t>
      </w:r>
    </w:p>
    <w:p w14:paraId="559AEFB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
          <w:iCs/>
          <w:szCs w:val="24"/>
        </w:rPr>
      </w:pPr>
      <w:r w:rsidRPr="00231BDA">
        <w:rPr>
          <w:rFonts w:eastAsia="Times New Roman" w:cs="Times New Roman"/>
          <w:bCs/>
          <w:szCs w:val="24"/>
        </w:rPr>
        <w:t xml:space="preserve">Interactive review such as Jeopardy or </w:t>
      </w:r>
      <w:proofErr w:type="spellStart"/>
      <w:r w:rsidRPr="00231BDA">
        <w:rPr>
          <w:rFonts w:eastAsia="Times New Roman" w:cs="Times New Roman"/>
          <w:bCs/>
          <w:szCs w:val="24"/>
        </w:rPr>
        <w:t>Kahoots</w:t>
      </w:r>
      <w:proofErr w:type="spellEnd"/>
      <w:r w:rsidRPr="00231BDA">
        <w:rPr>
          <w:rFonts w:eastAsia="Times New Roman" w:cs="Times New Roman"/>
          <w:bCs/>
          <w:szCs w:val="24"/>
        </w:rPr>
        <w:t>.</w:t>
      </w:r>
    </w:p>
    <w:p w14:paraId="33EB725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Guided practice test for students wanting a further review.</w:t>
      </w:r>
    </w:p>
    <w:p w14:paraId="6A8E16D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Rationale</w:t>
      </w:r>
    </w:p>
    <w:p w14:paraId="680E5E5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lastRenderedPageBreak/>
        <w:t xml:space="preserve">The midterm is a low-stakes test to gauge students' comprehensive knowledge of main ideas and supporting details in reading and writing. The review is to be engaging and relieve the pressure that many students have about significant tests. The second half of the review includes written questions </w:t>
      </w:r>
      <w:proofErr w:type="gramStart"/>
      <w:r w:rsidRPr="00231BDA">
        <w:rPr>
          <w:rFonts w:eastAsia="Times New Roman" w:cs="Times New Roman"/>
          <w:bCs/>
          <w:szCs w:val="24"/>
        </w:rPr>
        <w:t>similar to</w:t>
      </w:r>
      <w:proofErr w:type="gramEnd"/>
      <w:r w:rsidRPr="00231BDA">
        <w:rPr>
          <w:rFonts w:eastAsia="Times New Roman" w:cs="Times New Roman"/>
          <w:bCs/>
          <w:szCs w:val="24"/>
        </w:rPr>
        <w:t xml:space="preserve"> the test to support students through test anxiety and gain familiarity with the types of questions to expect.</w:t>
      </w:r>
    </w:p>
    <w:p w14:paraId="0A46FB18"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Learning objectives and assignments</w:t>
      </w:r>
    </w:p>
    <w:p w14:paraId="601B6B0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Students will have a chance to review material for the test.</w:t>
      </w:r>
    </w:p>
    <w:p w14:paraId="16E51AC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Materials/resources</w:t>
      </w:r>
    </w:p>
    <w:p w14:paraId="6E40D8B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Prepared review materials, interactive activity, and practice test.</w:t>
      </w:r>
    </w:p>
    <w:p w14:paraId="48C807C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p>
    <w:p w14:paraId="3CDF48D1"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u w:val="single"/>
        </w:rPr>
      </w:pPr>
      <w:r w:rsidRPr="00231BDA">
        <w:rPr>
          <w:rFonts w:eastAsia="Times New Roman" w:cs="Times New Roman"/>
          <w:bCs/>
          <w:szCs w:val="24"/>
          <w:u w:val="single"/>
        </w:rPr>
        <w:t>Day 13: Midterm exam</w:t>
      </w:r>
    </w:p>
    <w:p w14:paraId="5CF9468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Goals and objectives</w:t>
      </w:r>
    </w:p>
    <w:p w14:paraId="62128EC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Students' comprehensive knowledge will be tested using a midterm assessment.</w:t>
      </w:r>
    </w:p>
    <w:p w14:paraId="7CFBCF1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Instructional activities</w:t>
      </w:r>
    </w:p>
    <w:p w14:paraId="63458A8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Students have a brief review of the main idea and supporting details in reading and writing.</w:t>
      </w:r>
    </w:p>
    <w:p w14:paraId="7DE0A57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Students are given exams to complete in class.</w:t>
      </w:r>
    </w:p>
    <w:p w14:paraId="2E390EE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Rationale</w:t>
      </w:r>
    </w:p>
    <w:p w14:paraId="5DFD051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The class is near a midpoint, and the material will be shifting from the main ideas and support to more complex tools for academic literacy. This unit is at an ideal point for midterm demonstration of understanding or needs for review.</w:t>
      </w:r>
    </w:p>
    <w:p w14:paraId="4EB9090A"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szCs w:val="24"/>
        </w:rPr>
      </w:pPr>
      <w:r w:rsidRPr="00231BDA">
        <w:rPr>
          <w:rFonts w:eastAsia="Times New Roman" w:cs="Times New Roman"/>
          <w:b/>
          <w:szCs w:val="24"/>
        </w:rPr>
        <w:t>Learning objectives and assignments</w:t>
      </w:r>
    </w:p>
    <w:p w14:paraId="2B9C9BA0"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Students will demonstrate comprehensive knowledge of the material to this point in class.</w:t>
      </w:r>
    </w:p>
    <w:p w14:paraId="320B1E8B" w14:textId="77777777" w:rsidR="00B529A0" w:rsidRPr="00231BDA" w:rsidRDefault="00B529A0" w:rsidP="007928C9">
      <w:pPr>
        <w:spacing w:after="0" w:line="480" w:lineRule="auto"/>
        <w:contextualSpacing/>
        <w:rPr>
          <w:rFonts w:eastAsia="Times New Roman" w:cs="Times New Roman"/>
          <w:b/>
          <w:szCs w:val="24"/>
        </w:rPr>
      </w:pPr>
      <w:r w:rsidRPr="00231BDA">
        <w:rPr>
          <w:rFonts w:eastAsia="Times New Roman" w:cs="Times New Roman"/>
          <w:b/>
          <w:szCs w:val="24"/>
        </w:rPr>
        <w:lastRenderedPageBreak/>
        <w:t>Materials/resources</w:t>
      </w:r>
    </w:p>
    <w:p w14:paraId="6F9F9708"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Copies of the midterm exam – to be created by the instructor.</w:t>
      </w:r>
    </w:p>
    <w:p w14:paraId="26B4669D" w14:textId="77777777" w:rsidR="00B529A0" w:rsidRPr="00231BDA" w:rsidRDefault="00B529A0" w:rsidP="007928C9">
      <w:pPr>
        <w:spacing w:after="0" w:line="480" w:lineRule="auto"/>
        <w:contextualSpacing/>
        <w:rPr>
          <w:rFonts w:eastAsia="Times New Roman" w:cs="Times New Roman"/>
          <w:b/>
          <w:szCs w:val="24"/>
          <w:u w:val="single"/>
        </w:rPr>
      </w:pPr>
    </w:p>
    <w:p w14:paraId="71D15851" w14:textId="77777777" w:rsidR="00B529A0" w:rsidRPr="00231BDA" w:rsidRDefault="00B529A0" w:rsidP="007928C9">
      <w:pPr>
        <w:pStyle w:val="Heading2"/>
      </w:pPr>
      <w:bookmarkStart w:id="64" w:name="_Toc80113300"/>
      <w:r w:rsidRPr="00231BDA">
        <w:t>Unit 5: Simple patterns and relationships in a text</w:t>
      </w:r>
      <w:bookmarkEnd w:id="64"/>
    </w:p>
    <w:p w14:paraId="07361FFA"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Day 14: Surface relationships and their transition words in reading</w:t>
      </w:r>
    </w:p>
    <w:p w14:paraId="427579B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2FCBF8D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Introduction to Persephone myth.</w:t>
      </w:r>
    </w:p>
    <w:p w14:paraId="3F15236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Introduction to relationships and patterns in literacy.</w:t>
      </w:r>
    </w:p>
    <w:p w14:paraId="28FBBFB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5CF7C4F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
          <w:szCs w:val="24"/>
        </w:rPr>
      </w:pPr>
      <w:r w:rsidRPr="00231BDA">
        <w:rPr>
          <w:rFonts w:eastAsia="Times New Roman" w:cs="Times New Roman"/>
          <w:iCs/>
          <w:szCs w:val="24"/>
        </w:rPr>
        <w:t>Telling or watching of Persephone myth.</w:t>
      </w:r>
    </w:p>
    <w:p w14:paraId="284D56D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
          <w:iCs/>
          <w:szCs w:val="24"/>
        </w:rPr>
      </w:pPr>
      <w:r w:rsidRPr="00231BDA">
        <w:rPr>
          <w:rFonts w:eastAsia="Times New Roman" w:cs="Times New Roman"/>
          <w:szCs w:val="24"/>
        </w:rPr>
        <w:t xml:space="preserve">Review “Simple Relationships in Reading – </w:t>
      </w:r>
      <w:r w:rsidRPr="00231BDA">
        <w:rPr>
          <w:rFonts w:eastAsia="Times New Roman" w:cs="Times New Roman"/>
          <w:i/>
          <w:szCs w:val="24"/>
        </w:rPr>
        <w:t>Advanced Reading-Writing Connection</w:t>
      </w:r>
      <w:r w:rsidRPr="00231BDA">
        <w:rPr>
          <w:rFonts w:eastAsia="Times New Roman" w:cs="Times New Roman"/>
          <w:szCs w:val="24"/>
        </w:rPr>
        <w:t>, 121-138.</w:t>
      </w:r>
    </w:p>
    <w:p w14:paraId="3A090E4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Briefly discuss Persephone myth – find surface meaning.</w:t>
      </w:r>
    </w:p>
    <w:p w14:paraId="0876B9E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Mastery tests for “Relationships in Reading.”</w:t>
      </w:r>
    </w:p>
    <w:p w14:paraId="4DC5A3A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322469B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This class is the introduction to the Persephone myth and relationships in a text. It represents the shift after the midterms from </w:t>
      </w:r>
      <w:r w:rsidRPr="00231BDA">
        <w:rPr>
          <w:rFonts w:eastAsia="Times New Roman" w:cs="Times New Roman"/>
          <w:i/>
          <w:szCs w:val="24"/>
        </w:rPr>
        <w:t>Amduat</w:t>
      </w:r>
      <w:r w:rsidRPr="00231BDA">
        <w:rPr>
          <w:rFonts w:eastAsia="Times New Roman" w:cs="Times New Roman"/>
          <w:iCs/>
          <w:szCs w:val="24"/>
        </w:rPr>
        <w:t xml:space="preserve">, main idea, and supporting details to Persephone, patterns, and depth. The chapter in the text defines primary relationships of time or list patterns. It is either/or, not at all complex. The Persephone myth may seem basic on the surface, but it is much more complicated than the </w:t>
      </w:r>
      <w:r w:rsidRPr="00231BDA">
        <w:rPr>
          <w:rFonts w:eastAsia="Times New Roman" w:cs="Times New Roman"/>
          <w:i/>
          <w:szCs w:val="24"/>
        </w:rPr>
        <w:t>Amduat</w:t>
      </w:r>
      <w:r w:rsidRPr="00231BDA">
        <w:rPr>
          <w:rFonts w:eastAsia="Times New Roman" w:cs="Times New Roman"/>
          <w:iCs/>
          <w:szCs w:val="24"/>
        </w:rPr>
        <w:t xml:space="preserve"> because it has so much ambiguity. The Persephone abduction myth relies so much on the reader's perspective and judgment that it is a logical next step from the </w:t>
      </w:r>
      <w:r w:rsidRPr="00231BDA">
        <w:rPr>
          <w:rFonts w:eastAsia="Times New Roman" w:cs="Times New Roman"/>
          <w:i/>
          <w:szCs w:val="24"/>
        </w:rPr>
        <w:t>Amduat</w:t>
      </w:r>
      <w:r w:rsidRPr="00231BDA">
        <w:rPr>
          <w:rFonts w:eastAsia="Times New Roman" w:cs="Times New Roman"/>
          <w:iCs/>
          <w:szCs w:val="24"/>
        </w:rPr>
        <w:t xml:space="preserve">. It allows the class to enter communication with more depth – like going from time/list patterns of </w:t>
      </w:r>
      <w:r w:rsidRPr="00231BDA">
        <w:rPr>
          <w:rFonts w:eastAsia="Times New Roman" w:cs="Times New Roman"/>
          <w:iCs/>
          <w:szCs w:val="24"/>
        </w:rPr>
        <w:lastRenderedPageBreak/>
        <w:t>organization to the endless forms of literacy patterns like spatial, chronological, alphabetical, cause and effect, or comparison. Especially since this is a surface exposure to the myth – it would be better to show a clip or tell from memory than to have the students read the narrative.</w:t>
      </w:r>
    </w:p>
    <w:p w14:paraId="39F7FA0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793FBE0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be introduced to Persephone for later classes.</w:t>
      </w:r>
    </w:p>
    <w:p w14:paraId="1D68EF9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master the basic time/list patterns for organization in reading.</w:t>
      </w:r>
    </w:p>
    <w:p w14:paraId="5DBBB1B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049CC499"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Computers with internet</w:t>
      </w:r>
    </w:p>
    <w:p w14:paraId="0D2EC746"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 xml:space="preserve">Chapter PowerPoint found on TownsendPress.net. </w:t>
      </w:r>
    </w:p>
    <w:p w14:paraId="569F89EA"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417ACCC5"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Chapter mastery tests found on TownsendPress.net.</w:t>
      </w:r>
    </w:p>
    <w:p w14:paraId="1F0E7796" w14:textId="77777777" w:rsidR="00B529A0" w:rsidRPr="00231BDA" w:rsidRDefault="00B529A0" w:rsidP="007928C9">
      <w:pPr>
        <w:spacing w:after="0" w:line="480" w:lineRule="auto"/>
        <w:contextualSpacing/>
        <w:rPr>
          <w:rFonts w:eastAsia="Times New Roman" w:cs="Times New Roman"/>
          <w:bCs/>
          <w:szCs w:val="24"/>
        </w:rPr>
      </w:pPr>
    </w:p>
    <w:p w14:paraId="090E7D0D"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u w:val="single"/>
        </w:rPr>
      </w:pPr>
      <w:r w:rsidRPr="00231BDA">
        <w:rPr>
          <w:rFonts w:eastAsia="Times New Roman" w:cs="Times New Roman"/>
          <w:bCs/>
          <w:szCs w:val="24"/>
          <w:u w:val="single"/>
        </w:rPr>
        <w:t>Day 15: Simple relationships in writing and narrative</w:t>
      </w:r>
    </w:p>
    <w:p w14:paraId="0BE0211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3062EA4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Review simple relationships in reading and writing.</w:t>
      </w:r>
    </w:p>
    <w:p w14:paraId="5DC2FEC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Use myth to do writing exercises with surface experience and understanding.</w:t>
      </w:r>
    </w:p>
    <w:p w14:paraId="1CB5400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Demonstrate an understanding of simple relationships, patterns, and transition words in literacy.</w:t>
      </w:r>
    </w:p>
    <w:p w14:paraId="70674D8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4615F1D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Return to the Persephone myth and pose the question, "Is Persephone a hero or a victim?"</w:t>
      </w:r>
    </w:p>
    <w:p w14:paraId="52EC593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Have students discuss the question with reasoning from prior knowledge and the myth.</w:t>
      </w:r>
    </w:p>
    <w:p w14:paraId="50277A1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
          <w:szCs w:val="24"/>
        </w:rPr>
      </w:pPr>
      <w:r w:rsidRPr="00231BDA">
        <w:rPr>
          <w:rFonts w:eastAsia="Times New Roman" w:cs="Times New Roman"/>
          <w:szCs w:val="24"/>
        </w:rPr>
        <w:lastRenderedPageBreak/>
        <w:t xml:space="preserve">Review “Simple Relationships in Writing” – </w:t>
      </w:r>
      <w:r w:rsidRPr="00231BDA">
        <w:rPr>
          <w:rFonts w:eastAsia="Times New Roman" w:cs="Times New Roman"/>
          <w:i/>
          <w:szCs w:val="24"/>
        </w:rPr>
        <w:t>Advanced Reading-Writing Connection</w:t>
      </w:r>
      <w:r w:rsidRPr="00231BDA">
        <w:rPr>
          <w:rFonts w:eastAsia="Times New Roman" w:cs="Times New Roman"/>
          <w:szCs w:val="24"/>
        </w:rPr>
        <w:t>, 151-156.</w:t>
      </w:r>
    </w:p>
    <w:p w14:paraId="15834F1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As a class, write an argument paragraph for each side – victim and hero. These should be five-sentence paragraphs and highly modeled with introduction sentences, three supporting detail sentences, and conclusion sentences.  </w:t>
      </w:r>
    </w:p>
    <w:p w14:paraId="697D3E6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Mastery tests for “Simple Relationships in Writing.”</w:t>
      </w:r>
    </w:p>
    <w:p w14:paraId="04CFDF98"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35C18C7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This lesson continues with the basic patterns for organization – time and list but applies it to writing. Since this is an easy concept to master, the students will have time to work on the Persephone myth and some guided writing. This exercise is highly structured and shows how to make a basic argument. It gives the students a model for writing and demonstrates how to make an argument based on evidence, not opinions, since both sides will be argued. Affectively, this lesson shows students that a character can change based on the perspective of the reader. Like a personal narrative can vary based on the actions of the character. </w:t>
      </w:r>
    </w:p>
    <w:p w14:paraId="5D362DD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028A241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revisit the Persephone myth.</w:t>
      </w:r>
    </w:p>
    <w:p w14:paraId="0897780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become more aware of perspective and victim mentality through writing.</w:t>
      </w:r>
    </w:p>
    <w:p w14:paraId="35E446B7" w14:textId="77777777" w:rsidR="00B529A0" w:rsidRPr="00231BDA" w:rsidRDefault="00B529A0" w:rsidP="007928C9">
      <w:pPr>
        <w:pBdr>
          <w:top w:val="nil"/>
          <w:left w:val="nil"/>
          <w:bottom w:val="nil"/>
          <w:right w:val="nil"/>
          <w:between w:val="nil"/>
        </w:pBdr>
        <w:tabs>
          <w:tab w:val="left" w:pos="1190"/>
        </w:tabs>
        <w:spacing w:after="0" w:line="480" w:lineRule="auto"/>
        <w:contextualSpacing/>
        <w:rPr>
          <w:rFonts w:eastAsia="Times New Roman" w:cs="Times New Roman"/>
          <w:iCs/>
          <w:szCs w:val="24"/>
        </w:rPr>
      </w:pPr>
      <w:r w:rsidRPr="00231BDA">
        <w:rPr>
          <w:rFonts w:eastAsia="Times New Roman" w:cs="Times New Roman"/>
          <w:iCs/>
          <w:szCs w:val="24"/>
        </w:rPr>
        <w:t>Students will show mastery of basic relationships in a text through tests.</w:t>
      </w:r>
    </w:p>
    <w:p w14:paraId="11799E5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01BCE958"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Computers with internet</w:t>
      </w:r>
    </w:p>
    <w:p w14:paraId="4750981B"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 xml:space="preserve">Chapter PowerPoint found on TownsendPress.net. </w:t>
      </w:r>
    </w:p>
    <w:p w14:paraId="79E8140E"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57566288"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lastRenderedPageBreak/>
        <w:t>Chapter mastery tests found on TownsendPress.net.</w:t>
      </w:r>
    </w:p>
    <w:p w14:paraId="280EE894" w14:textId="77777777" w:rsidR="00B529A0" w:rsidRPr="00231BDA" w:rsidRDefault="00B529A0" w:rsidP="007928C9">
      <w:pPr>
        <w:tabs>
          <w:tab w:val="left" w:pos="3470"/>
        </w:tabs>
        <w:spacing w:after="0" w:line="480" w:lineRule="auto"/>
        <w:contextualSpacing/>
        <w:rPr>
          <w:rFonts w:eastAsia="Times New Roman" w:cs="Times New Roman"/>
          <w:bCs/>
          <w:szCs w:val="24"/>
        </w:rPr>
      </w:pPr>
      <w:r w:rsidRPr="00231BDA">
        <w:rPr>
          <w:rFonts w:eastAsia="Times New Roman" w:cs="Times New Roman"/>
          <w:bCs/>
          <w:szCs w:val="24"/>
        </w:rPr>
        <w:tab/>
      </w:r>
    </w:p>
    <w:p w14:paraId="5EFD4231"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Day 16: Staying on the surface</w:t>
      </w:r>
    </w:p>
    <w:p w14:paraId="34E1362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3EE6722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Evaluate relationships of purpose for reading, method of reading, and notetaking strategies.</w:t>
      </w:r>
    </w:p>
    <w:p w14:paraId="29B5CD5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Strengthen time management skills.</w:t>
      </w:r>
    </w:p>
    <w:p w14:paraId="3E93123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2B2DB34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Revisit purpose for reading and focus on time management.</w:t>
      </w:r>
    </w:p>
    <w:p w14:paraId="134262B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 xml:space="preserve">Apply purpose for reading to real-life situations, having goals, efficiency, and focus. </w:t>
      </w:r>
    </w:p>
    <w:p w14:paraId="74D2A0E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PowerPoint on “Readlationships” and time management.</w:t>
      </w:r>
    </w:p>
    <w:p w14:paraId="4F72EF18"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Apply depth of study to notetaking strategies.</w:t>
      </w:r>
    </w:p>
    <w:p w14:paraId="074B424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p>
    <w:p w14:paraId="6D39D64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5EDF89F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This unit keeps the patterns and relationships in the text simple. It may seem too simple, but there are times when a student may spend too much time with an assignment and hinder their progress. This class focuses on knowing when to keep it simple and how to be efficient, active readers. Applying this knowledge to notetaking strategies is essential for students' study skills and gives the material applicable meaning. </w:t>
      </w:r>
    </w:p>
    <w:p w14:paraId="40BC868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1B827D1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review the purpose of reading.</w:t>
      </w:r>
    </w:p>
    <w:p w14:paraId="7805486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work on reading strategies to study more efficiently.</w:t>
      </w:r>
    </w:p>
    <w:p w14:paraId="7DB74C9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7C032209"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lastRenderedPageBreak/>
        <w:t>Computer with projector and PowerPoint</w:t>
      </w:r>
    </w:p>
    <w:p w14:paraId="1F3DAEFA" w14:textId="77777777" w:rsidR="00B529A0" w:rsidRPr="00231BDA" w:rsidRDefault="00B529A0" w:rsidP="007928C9">
      <w:pPr>
        <w:spacing w:line="480" w:lineRule="auto"/>
        <w:contextualSpacing/>
        <w:rPr>
          <w:rFonts w:eastAsia="Times New Roman" w:cs="Times New Roman"/>
          <w:b/>
          <w:iCs/>
          <w:szCs w:val="24"/>
          <w:u w:val="single"/>
        </w:rPr>
      </w:pPr>
    </w:p>
    <w:p w14:paraId="1C6E8277" w14:textId="77777777" w:rsidR="00B529A0" w:rsidRPr="00231BDA" w:rsidRDefault="00B529A0" w:rsidP="007928C9">
      <w:pPr>
        <w:pStyle w:val="Heading2"/>
      </w:pPr>
      <w:bookmarkStart w:id="65" w:name="_Toc80113301"/>
      <w:r w:rsidRPr="00231BDA">
        <w:t>Unit 6: Challenging perception</w:t>
      </w:r>
      <w:bookmarkEnd w:id="65"/>
    </w:p>
    <w:p w14:paraId="568FDA4F"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Day 17: Investigating perceived patterns in reading</w:t>
      </w:r>
    </w:p>
    <w:p w14:paraId="67B6E2B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6E23598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Introduce and review more specific patterns of organization in reading.</w:t>
      </w:r>
    </w:p>
    <w:p w14:paraId="5D2F210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741218C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 xml:space="preserve">Apply “going too deep" to Re, Persephone, and Mona Ruiz – sometimes going deeper is valuable. Review </w:t>
      </w:r>
      <w:r w:rsidRPr="00231BDA">
        <w:rPr>
          <w:rFonts w:eastAsia="Times New Roman" w:cs="Times New Roman"/>
          <w:i/>
          <w:iCs/>
          <w:szCs w:val="24"/>
        </w:rPr>
        <w:t>“</w:t>
      </w:r>
      <w:r w:rsidRPr="00231BDA">
        <w:rPr>
          <w:rFonts w:eastAsia="Times New Roman" w:cs="Times New Roman"/>
          <w:szCs w:val="24"/>
        </w:rPr>
        <w:t xml:space="preserve">More Relationships in Reading” – </w:t>
      </w:r>
      <w:r w:rsidRPr="00231BDA">
        <w:rPr>
          <w:rFonts w:eastAsia="Times New Roman" w:cs="Times New Roman"/>
          <w:i/>
          <w:szCs w:val="24"/>
        </w:rPr>
        <w:t>Advanced Reading-Writing Connection</w:t>
      </w:r>
      <w:r w:rsidRPr="00231BDA">
        <w:rPr>
          <w:rFonts w:eastAsia="Times New Roman" w:cs="Times New Roman"/>
          <w:szCs w:val="24"/>
        </w:rPr>
        <w:t>, 165-184.</w:t>
      </w:r>
    </w:p>
    <w:p w14:paraId="754D55F8"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Work in small groups to practice recognizing patterns.</w:t>
      </w:r>
    </w:p>
    <w:p w14:paraId="32E7F69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Use patterns to determine notetaking strategies.</w:t>
      </w:r>
    </w:p>
    <w:p w14:paraId="07ECD80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p>
    <w:p w14:paraId="24293D98"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p>
    <w:p w14:paraId="5D2CC60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19B53A1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Once students are comfortable recognizing and applying simple patterns, they are ready to go deeper and discover more specific and useful patterns for organization. This class session introduces students to specific patterns and their transition words. This is valuable information in comprehension but also applicable to notetaking strategies. The students will be instructed in the patterns, allowing them to practice recognizing the patterns and applying them for notetaking. </w:t>
      </w:r>
    </w:p>
    <w:p w14:paraId="5882EF8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322CFAF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lastRenderedPageBreak/>
        <w:t>Students are introduced to specific, familiar patterns of organization found in academic texts.</w:t>
      </w:r>
    </w:p>
    <w:p w14:paraId="02A3E00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learn how to apply patterns for taking notes.</w:t>
      </w:r>
    </w:p>
    <w:p w14:paraId="63D5EBF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Students will practice recognizing patterns in reading. </w:t>
      </w:r>
    </w:p>
    <w:p w14:paraId="20C96B6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6A28FECA"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Computers with internet</w:t>
      </w:r>
    </w:p>
    <w:p w14:paraId="41C37F13"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 xml:space="preserve">Chapter PowerPoint found on TownsendPress.net. </w:t>
      </w:r>
    </w:p>
    <w:p w14:paraId="03EEC0C4"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7965CFE7"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u w:val="single"/>
        </w:rPr>
      </w:pPr>
    </w:p>
    <w:p w14:paraId="51E5D3AB"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Day 18: Investigating perceived patterns in writing</w:t>
      </w:r>
    </w:p>
    <w:p w14:paraId="78F61F9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b/>
          <w:bCs/>
          <w:szCs w:val="24"/>
        </w:rPr>
        <w:t>Goals and objectives</w:t>
      </w:r>
    </w:p>
    <w:p w14:paraId="1527915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review complex patterns in literacy.</w:t>
      </w:r>
    </w:p>
    <w:p w14:paraId="2A0099F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show mastery of concepts through chapter tests on relationships in reading and writing.</w:t>
      </w:r>
    </w:p>
    <w:p w14:paraId="74206CC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1AF90CE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 xml:space="preserve">Review </w:t>
      </w:r>
      <w:r w:rsidRPr="00231BDA">
        <w:rPr>
          <w:rFonts w:eastAsia="Times New Roman" w:cs="Times New Roman"/>
          <w:i/>
          <w:iCs/>
          <w:szCs w:val="24"/>
        </w:rPr>
        <w:t>“</w:t>
      </w:r>
      <w:r w:rsidRPr="00231BDA">
        <w:rPr>
          <w:rFonts w:eastAsia="Times New Roman" w:cs="Times New Roman"/>
          <w:szCs w:val="24"/>
        </w:rPr>
        <w:t xml:space="preserve">More Relationships in Writing,” </w:t>
      </w:r>
      <w:r w:rsidRPr="00231BDA">
        <w:rPr>
          <w:rFonts w:eastAsia="Times New Roman" w:cs="Times New Roman"/>
          <w:i/>
          <w:szCs w:val="24"/>
        </w:rPr>
        <w:t>Advanced Reading-Writing Connection</w:t>
      </w:r>
      <w:r w:rsidRPr="00231BDA">
        <w:rPr>
          <w:rFonts w:eastAsia="Times New Roman" w:cs="Times New Roman"/>
          <w:szCs w:val="24"/>
        </w:rPr>
        <w:t>, 197-204.</w:t>
      </w:r>
    </w:p>
    <w:p w14:paraId="5F706C8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Practice exercises from the text.</w:t>
      </w:r>
    </w:p>
    <w:p w14:paraId="76FF7D5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iCs/>
          <w:szCs w:val="24"/>
        </w:rPr>
        <w:t>Mastery tests for “More Relationships in Reading.”</w:t>
      </w:r>
    </w:p>
    <w:p w14:paraId="42790CD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Mastery tests for “More Relationships in Writing.”</w:t>
      </w:r>
    </w:p>
    <w:p w14:paraId="38EF370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4C1FD37A"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Students are given an additional day and practice with patterns in the text before taking the mastery chapter tests in reading. This material is more complex and more objective </w:t>
      </w:r>
      <w:r w:rsidRPr="00231BDA">
        <w:rPr>
          <w:rFonts w:eastAsia="Times New Roman" w:cs="Times New Roman"/>
          <w:iCs/>
          <w:szCs w:val="24"/>
        </w:rPr>
        <w:lastRenderedPageBreak/>
        <w:t xml:space="preserve">than the simple patterns of the last unit of study. By giving the students time to practice the material and adding the writing aspect of the patterns, they can do well on these tests. </w:t>
      </w:r>
    </w:p>
    <w:p w14:paraId="7C00BC6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4349518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review specific patterns for organization in literacy.</w:t>
      </w:r>
    </w:p>
    <w:p w14:paraId="6ECA71A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use keywords as clues to determine patterns.</w:t>
      </w:r>
    </w:p>
    <w:p w14:paraId="6776EEE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display mastery through both chapter tests.</w:t>
      </w:r>
    </w:p>
    <w:p w14:paraId="58B9039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4CCB9D9C"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Computers with internet</w:t>
      </w:r>
    </w:p>
    <w:p w14:paraId="3A6A36C6"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 xml:space="preserve">Chapter PowerPoint found on TownsendPress.net. </w:t>
      </w:r>
    </w:p>
    <w:p w14:paraId="17C42040"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5A15F451"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Chapter mastery tests found on TownsendPress.net.</w:t>
      </w:r>
    </w:p>
    <w:p w14:paraId="174AA2B1"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u w:val="single"/>
        </w:rPr>
      </w:pPr>
    </w:p>
    <w:p w14:paraId="25501CEB"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Day 19: Academic Hero</w:t>
      </w:r>
    </w:p>
    <w:p w14:paraId="0D723B3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725575C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write a plan for college success using underworld hero journey patterns.</w:t>
      </w:r>
    </w:p>
    <w:p w14:paraId="53944F3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7BB0285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Remind students and display patterns in a successful underworld journey.</w:t>
      </w:r>
    </w:p>
    <w:p w14:paraId="30080A9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Return students’ visual and written personal narratives from the beginning of the course.</w:t>
      </w:r>
    </w:p>
    <w:p w14:paraId="3F8A0D7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Apply patterns for success to the personal narrative to make a hero story.</w:t>
      </w:r>
    </w:p>
    <w:p w14:paraId="2E32FE7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share their underworld hero narratives – compare/contrast with original stories.</w:t>
      </w:r>
    </w:p>
    <w:p w14:paraId="755A226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p>
    <w:p w14:paraId="1DE7BD1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5E4CE64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lastRenderedPageBreak/>
        <w:t>When students first wrote their narratives, they did not have the Underworld hero journey myths as models. With this exercise, the students will apply the knowledge of transformation, obstacles, and support systems to write a plan for achieving their academic goals.</w:t>
      </w:r>
    </w:p>
    <w:p w14:paraId="472A247A"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36C6467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make a comprehensive plan and story for success in college.</w:t>
      </w:r>
    </w:p>
    <w:p w14:paraId="6F8B385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4AFE843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Previous narrative and visual representation for reference.</w:t>
      </w:r>
    </w:p>
    <w:p w14:paraId="21239EAE" w14:textId="77777777" w:rsidR="00B529A0" w:rsidRPr="00231BDA" w:rsidRDefault="00B529A0" w:rsidP="007928C9">
      <w:pPr>
        <w:spacing w:after="0" w:line="480" w:lineRule="auto"/>
        <w:contextualSpacing/>
        <w:rPr>
          <w:rFonts w:eastAsia="Times New Roman" w:cs="Times New Roman"/>
          <w:b/>
          <w:iCs/>
          <w:szCs w:val="24"/>
          <w:u w:val="single"/>
        </w:rPr>
      </w:pPr>
    </w:p>
    <w:p w14:paraId="6E8B4B7B" w14:textId="77777777" w:rsidR="00B529A0" w:rsidRPr="00231BDA" w:rsidRDefault="00B529A0" w:rsidP="007928C9">
      <w:pPr>
        <w:pStyle w:val="Heading2"/>
      </w:pPr>
      <w:bookmarkStart w:id="66" w:name="_Toc80113302"/>
      <w:r w:rsidRPr="00231BDA">
        <w:t>Unit 7: Critical thinking</w:t>
      </w:r>
      <w:bookmarkEnd w:id="66"/>
    </w:p>
    <w:p w14:paraId="70DB9874"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u w:val="single"/>
        </w:rPr>
      </w:pPr>
      <w:r w:rsidRPr="00231BDA">
        <w:rPr>
          <w:rFonts w:eastAsia="Times New Roman" w:cs="Times New Roman"/>
          <w:bCs/>
          <w:szCs w:val="24"/>
          <w:u w:val="single"/>
        </w:rPr>
        <w:t>Day 20: Making inferences</w:t>
      </w:r>
    </w:p>
    <w:p w14:paraId="3374943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1A663E5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Introduce students to inferences in academic literacy.</w:t>
      </w:r>
    </w:p>
    <w:p w14:paraId="5F71A8C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Practice inferences as active reading before, during, and after reading texts.</w:t>
      </w:r>
    </w:p>
    <w:p w14:paraId="2665B89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27670C7D" w14:textId="77777777"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szCs w:val="24"/>
        </w:rPr>
      </w:pPr>
      <w:r w:rsidRPr="00231BDA">
        <w:rPr>
          <w:rFonts w:eastAsia="Times New Roman" w:cs="Times New Roman"/>
          <w:iCs/>
          <w:szCs w:val="24"/>
        </w:rPr>
        <w:t xml:space="preserve">Review </w:t>
      </w:r>
      <w:r w:rsidRPr="00231BDA">
        <w:rPr>
          <w:rFonts w:eastAsia="Times New Roman" w:cs="Times New Roman"/>
          <w:i/>
          <w:szCs w:val="24"/>
        </w:rPr>
        <w:t>“</w:t>
      </w:r>
      <w:r w:rsidRPr="00231BDA">
        <w:rPr>
          <w:rFonts w:eastAsia="Times New Roman" w:cs="Times New Roman"/>
          <w:iCs/>
          <w:szCs w:val="24"/>
        </w:rPr>
        <w:t xml:space="preserve">Inferences in Reading and Writing,” </w:t>
      </w:r>
      <w:r w:rsidRPr="00231BDA">
        <w:rPr>
          <w:rFonts w:eastAsia="Times New Roman" w:cs="Times New Roman"/>
          <w:i/>
          <w:szCs w:val="24"/>
        </w:rPr>
        <w:t>Advanced Reading-Writing Connection</w:t>
      </w:r>
      <w:r w:rsidRPr="00231BDA">
        <w:rPr>
          <w:rFonts w:eastAsia="Times New Roman" w:cs="Times New Roman"/>
          <w:szCs w:val="24"/>
        </w:rPr>
        <w:t xml:space="preserve">, 217-230. </w:t>
      </w:r>
    </w:p>
    <w:p w14:paraId="3756E184" w14:textId="77777777"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szCs w:val="24"/>
        </w:rPr>
      </w:pPr>
      <w:r w:rsidRPr="00231BDA">
        <w:rPr>
          <w:rFonts w:eastAsia="Times New Roman" w:cs="Times New Roman"/>
          <w:szCs w:val="24"/>
        </w:rPr>
        <w:t>Guided practice inferences with texts.</w:t>
      </w:r>
    </w:p>
    <w:p w14:paraId="1B165115" w14:textId="77777777"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szCs w:val="24"/>
        </w:rPr>
      </w:pPr>
      <w:r w:rsidRPr="00231BDA">
        <w:rPr>
          <w:rFonts w:eastAsia="Times New Roman" w:cs="Times New Roman"/>
          <w:szCs w:val="24"/>
        </w:rPr>
        <w:t>Mastery tests for “Inferences in Reading and Writing.”</w:t>
      </w:r>
      <w:r w:rsidRPr="00231BDA">
        <w:rPr>
          <w:rFonts w:eastAsia="Times New Roman" w:cs="Times New Roman"/>
          <w:szCs w:val="24"/>
        </w:rPr>
        <w:tab/>
      </w:r>
      <w:r w:rsidRPr="00231BDA">
        <w:rPr>
          <w:rFonts w:eastAsia="Times New Roman" w:cs="Times New Roman"/>
          <w:szCs w:val="24"/>
        </w:rPr>
        <w:tab/>
      </w:r>
    </w:p>
    <w:p w14:paraId="42315B1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7A80274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To think critically, students must use prior knowledge and make guesses before, during, and after reading. These guesses are inferences and the first step to adding personal expertise and critical thinking. Students are introduced to inferences and shown </w:t>
      </w:r>
      <w:r w:rsidRPr="00231BDA">
        <w:rPr>
          <w:rFonts w:eastAsia="Times New Roman" w:cs="Times New Roman"/>
          <w:iCs/>
          <w:szCs w:val="24"/>
        </w:rPr>
        <w:lastRenderedPageBreak/>
        <w:t>inferences in daily life. Students practice inferencing as a class. The instructor should include some far-fetched and incorrect inferences to discuss evaluation in inferencing and make inferences logical and well-supported.</w:t>
      </w:r>
    </w:p>
    <w:p w14:paraId="216F587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47A16AFA"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Students will learn how inferencing benefits the reader in academic texts. </w:t>
      </w:r>
    </w:p>
    <w:p w14:paraId="1691D6E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practice inferencing with texts.</w:t>
      </w:r>
    </w:p>
    <w:p w14:paraId="73EF47B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show mastery through chapter tests.</w:t>
      </w:r>
    </w:p>
    <w:p w14:paraId="3D9E4C5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7CE33C9B"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Computers with internet</w:t>
      </w:r>
    </w:p>
    <w:p w14:paraId="3498FD72"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 xml:space="preserve">Chapter PowerPoint found on TownsendPress.net. </w:t>
      </w:r>
    </w:p>
    <w:p w14:paraId="6C3FD10F"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674413B3"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Chapter mastery tests found on TownsendPress.net.</w:t>
      </w:r>
    </w:p>
    <w:p w14:paraId="39B49F8E" w14:textId="77777777" w:rsidR="00B529A0" w:rsidRPr="00231BDA" w:rsidRDefault="00B529A0" w:rsidP="007928C9">
      <w:pPr>
        <w:spacing w:after="0" w:line="480" w:lineRule="auto"/>
        <w:contextualSpacing/>
        <w:rPr>
          <w:rFonts w:eastAsia="Times New Roman" w:cs="Times New Roman"/>
          <w:bCs/>
          <w:szCs w:val="24"/>
        </w:rPr>
      </w:pPr>
    </w:p>
    <w:p w14:paraId="6159E925"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Day 21: Argument paper introduction</w:t>
      </w:r>
    </w:p>
    <w:p w14:paraId="5152131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54B46E9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be assigned the major writing assignment for the course.</w:t>
      </w:r>
    </w:p>
    <w:p w14:paraId="2902968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have clear expectations and guidelines for academic writing.</w:t>
      </w:r>
    </w:p>
    <w:p w14:paraId="6354A6E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4194F105" w14:textId="77777777"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szCs w:val="24"/>
        </w:rPr>
      </w:pPr>
      <w:r w:rsidRPr="00231BDA">
        <w:rPr>
          <w:rFonts w:eastAsia="Times New Roman" w:cs="Times New Roman"/>
          <w:szCs w:val="24"/>
        </w:rPr>
        <w:t xml:space="preserve">Use “Writing a Research Paper with Sources,” </w:t>
      </w:r>
      <w:r w:rsidRPr="00231BDA">
        <w:rPr>
          <w:rFonts w:eastAsia="Times New Roman" w:cs="Times New Roman"/>
          <w:i/>
          <w:szCs w:val="24"/>
        </w:rPr>
        <w:t>Advanced Reading-Writing Connection,</w:t>
      </w:r>
      <w:r w:rsidRPr="00231BDA">
        <w:rPr>
          <w:rFonts w:eastAsia="Times New Roman" w:cs="Times New Roman"/>
          <w:szCs w:val="24"/>
        </w:rPr>
        <w:t xml:space="preserve"> 451-462 to introduce academic writing expectations. </w:t>
      </w:r>
    </w:p>
    <w:p w14:paraId="09EF30A0" w14:textId="77777777"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szCs w:val="24"/>
        </w:rPr>
      </w:pPr>
      <w:r w:rsidRPr="00231BDA">
        <w:rPr>
          <w:rFonts w:eastAsia="Times New Roman" w:cs="Times New Roman"/>
          <w:szCs w:val="24"/>
        </w:rPr>
        <w:t>Distribution of peer evaluation worksheets.</w:t>
      </w:r>
    </w:p>
    <w:p w14:paraId="38291B81" w14:textId="77777777"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szCs w:val="24"/>
        </w:rPr>
      </w:pPr>
      <w:r w:rsidRPr="00231BDA">
        <w:rPr>
          <w:rFonts w:eastAsia="Times New Roman" w:cs="Times New Roman"/>
          <w:szCs w:val="24"/>
        </w:rPr>
        <w:t xml:space="preserve">Explanation of </w:t>
      </w:r>
      <w:r w:rsidRPr="00231BDA">
        <w:rPr>
          <w:rFonts w:eastAsia="Times New Roman" w:cs="Times New Roman"/>
          <w:i/>
          <w:iCs/>
          <w:szCs w:val="24"/>
        </w:rPr>
        <w:t>Two Badges of Mona Ruiz</w:t>
      </w:r>
      <w:r w:rsidRPr="00231BDA">
        <w:rPr>
          <w:rFonts w:eastAsia="Times New Roman" w:cs="Times New Roman"/>
          <w:szCs w:val="24"/>
        </w:rPr>
        <w:t xml:space="preserve"> writing assignment.</w:t>
      </w:r>
    </w:p>
    <w:p w14:paraId="1C10F23E" w14:textId="77777777"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szCs w:val="24"/>
        </w:rPr>
      </w:pPr>
      <w:r w:rsidRPr="00231BDA">
        <w:rPr>
          <w:rFonts w:eastAsia="Times New Roman" w:cs="Times New Roman"/>
          <w:szCs w:val="24"/>
        </w:rPr>
        <w:lastRenderedPageBreak/>
        <w:t>Use the remainder of class time to discuss the assignment, address individual student questions, and begin work on papers.</w:t>
      </w:r>
    </w:p>
    <w:p w14:paraId="5129E7D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4FB059E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Writing an academic paper can make some students anxious. This lesson gives students clear expectations and allows them to begin work toward this significant class assignment. This paper demonstrates students' knowledge of making a point, supporting that point, and familiarity with the class novel. </w:t>
      </w:r>
    </w:p>
    <w:p w14:paraId="3B76E118"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5AA6233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be given the major class writing assignment.</w:t>
      </w:r>
    </w:p>
    <w:p w14:paraId="32A107F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iCs/>
          <w:szCs w:val="24"/>
        </w:rPr>
        <w:t>Students will start work towards the paper.</w:t>
      </w:r>
    </w:p>
    <w:p w14:paraId="66BB373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37412FF0"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Copies of peer-evaluation worksheets.</w:t>
      </w:r>
    </w:p>
    <w:p w14:paraId="5AD8DB8F"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4C6BE0D4" w14:textId="77777777" w:rsidR="00B529A0" w:rsidRPr="00231BDA" w:rsidRDefault="00B529A0" w:rsidP="007928C9">
      <w:pPr>
        <w:spacing w:after="0" w:line="480" w:lineRule="auto"/>
        <w:contextualSpacing/>
        <w:rPr>
          <w:rFonts w:eastAsia="Times New Roman" w:cs="Times New Roman"/>
          <w:bCs/>
          <w:szCs w:val="24"/>
        </w:rPr>
      </w:pPr>
    </w:p>
    <w:p w14:paraId="619D03B9"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Day 22: Evaluating an argument</w:t>
      </w:r>
    </w:p>
    <w:p w14:paraId="5FA4C0D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4E8638B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learn to evaluate an argument.</w:t>
      </w:r>
    </w:p>
    <w:p w14:paraId="0E3AAB1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explain why an argument is weak – inadequate, illogical, or incorrect support.</w:t>
      </w:r>
    </w:p>
    <w:p w14:paraId="7BC12B7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3CADB6AB" w14:textId="77777777"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szCs w:val="24"/>
        </w:rPr>
      </w:pPr>
      <w:r w:rsidRPr="00231BDA">
        <w:rPr>
          <w:rFonts w:eastAsia="Times New Roman" w:cs="Times New Roman"/>
          <w:szCs w:val="24"/>
        </w:rPr>
        <w:t xml:space="preserve">Review </w:t>
      </w:r>
      <w:r w:rsidRPr="00231BDA">
        <w:rPr>
          <w:rFonts w:eastAsia="Times New Roman" w:cs="Times New Roman"/>
          <w:i/>
          <w:iCs/>
          <w:szCs w:val="24"/>
        </w:rPr>
        <w:t>“</w:t>
      </w:r>
      <w:r w:rsidRPr="00231BDA">
        <w:rPr>
          <w:rFonts w:eastAsia="Times New Roman" w:cs="Times New Roman"/>
          <w:szCs w:val="24"/>
        </w:rPr>
        <w:t xml:space="preserve">Argument in Reading-Writing,” </w:t>
      </w:r>
      <w:r w:rsidRPr="00231BDA">
        <w:rPr>
          <w:rFonts w:eastAsia="Times New Roman" w:cs="Times New Roman"/>
          <w:i/>
          <w:szCs w:val="24"/>
        </w:rPr>
        <w:t>Advanced Reading-Writing Connection</w:t>
      </w:r>
      <w:r w:rsidRPr="00231BDA">
        <w:rPr>
          <w:rFonts w:eastAsia="Times New Roman" w:cs="Times New Roman"/>
          <w:szCs w:val="24"/>
        </w:rPr>
        <w:t>, 243-260.</w:t>
      </w:r>
    </w:p>
    <w:p w14:paraId="6F45A5BF" w14:textId="77777777"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iCs/>
          <w:szCs w:val="24"/>
        </w:rPr>
      </w:pPr>
      <w:r w:rsidRPr="00231BDA">
        <w:rPr>
          <w:rFonts w:eastAsia="Times New Roman" w:cs="Times New Roman"/>
          <w:iCs/>
          <w:szCs w:val="24"/>
        </w:rPr>
        <w:lastRenderedPageBreak/>
        <w:t>Determine the best support for situations that may arise. Use argument evaluation questions to approach real-life challenges. Is it enough? Is it logical? Is it correct?</w:t>
      </w:r>
    </w:p>
    <w:p w14:paraId="5DF4723E" w14:textId="77777777" w:rsidR="00B529A0" w:rsidRPr="00231BDA" w:rsidRDefault="00B529A0" w:rsidP="007928C9">
      <w:pPr>
        <w:pBdr>
          <w:top w:val="nil"/>
          <w:left w:val="nil"/>
          <w:bottom w:val="nil"/>
          <w:right w:val="nil"/>
          <w:between w:val="nil"/>
        </w:pBdr>
        <w:spacing w:after="0" w:line="480" w:lineRule="auto"/>
        <w:ind w:left="720" w:hanging="720"/>
        <w:contextualSpacing/>
        <w:rPr>
          <w:rFonts w:eastAsia="Times New Roman" w:cs="Times New Roman"/>
          <w:iCs/>
          <w:szCs w:val="24"/>
        </w:rPr>
      </w:pPr>
      <w:r w:rsidRPr="00231BDA">
        <w:rPr>
          <w:rFonts w:eastAsia="Times New Roman" w:cs="Times New Roman"/>
          <w:iCs/>
          <w:szCs w:val="24"/>
        </w:rPr>
        <w:t>Mastery tests for “Argument in Reading-Writing.”</w:t>
      </w:r>
    </w:p>
    <w:p w14:paraId="05CF970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b/>
          <w:bCs/>
          <w:iCs/>
          <w:szCs w:val="24"/>
        </w:rPr>
        <w:t>Rationale</w:t>
      </w:r>
    </w:p>
    <w:p w14:paraId="07E2C87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This class session teaches students to evaluate arguments in reading and their writing. The goal is to make sure that support is adequate, logical, and correct. This class is taught after the students are given the major writing assignment. Students should already have an idea about their point and support for the paper. This lesson will provide them with an opportunity to evaluate their argument while they are in the development process.</w:t>
      </w:r>
    </w:p>
    <w:p w14:paraId="2230F83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4BAF02F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learn to evaluate arguments in reading.</w:t>
      </w:r>
    </w:p>
    <w:p w14:paraId="14108A6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Students will apply argument evaluation to writing. </w:t>
      </w:r>
    </w:p>
    <w:p w14:paraId="599B5E4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apply evaluation in real-life scenarios.</w:t>
      </w:r>
    </w:p>
    <w:p w14:paraId="387B913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777FE91D"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Computers with internet</w:t>
      </w:r>
    </w:p>
    <w:p w14:paraId="011EE577"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szCs w:val="24"/>
        </w:rPr>
        <w:t xml:space="preserve">Chapter PowerPoint found on TownsendPress.net. </w:t>
      </w:r>
    </w:p>
    <w:p w14:paraId="1955B750"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08662A92" w14:textId="77777777" w:rsidR="00B529A0" w:rsidRPr="00231BDA" w:rsidRDefault="00B529A0" w:rsidP="007928C9">
      <w:pPr>
        <w:spacing w:after="0" w:line="480" w:lineRule="auto"/>
        <w:contextualSpacing/>
        <w:rPr>
          <w:rFonts w:eastAsia="Times New Roman" w:cs="Times New Roman"/>
          <w:b/>
          <w:szCs w:val="24"/>
        </w:rPr>
      </w:pPr>
      <w:r w:rsidRPr="00231BDA">
        <w:rPr>
          <w:rFonts w:eastAsia="Times New Roman" w:cs="Times New Roman"/>
          <w:bCs/>
          <w:szCs w:val="24"/>
        </w:rPr>
        <w:t>Chapter mastery tests found on TownsendPress.net.</w:t>
      </w:r>
    </w:p>
    <w:p w14:paraId="527BCBFD" w14:textId="77777777" w:rsidR="00B529A0" w:rsidRPr="00231BDA" w:rsidRDefault="00B529A0" w:rsidP="007928C9">
      <w:pPr>
        <w:spacing w:after="0" w:line="480" w:lineRule="auto"/>
        <w:ind w:firstLine="720"/>
        <w:contextualSpacing/>
        <w:rPr>
          <w:rFonts w:eastAsia="Times New Roman" w:cs="Times New Roman"/>
          <w:b/>
          <w:szCs w:val="24"/>
        </w:rPr>
      </w:pPr>
    </w:p>
    <w:p w14:paraId="724D79CB" w14:textId="77777777" w:rsidR="00B529A0" w:rsidRPr="00231BDA" w:rsidRDefault="00B529A0" w:rsidP="007928C9">
      <w:pPr>
        <w:pStyle w:val="Heading2"/>
      </w:pPr>
      <w:bookmarkStart w:id="67" w:name="_Toc80113303"/>
      <w:r w:rsidRPr="00231BDA">
        <w:t xml:space="preserve">Unit 8: </w:t>
      </w:r>
      <w:r w:rsidRPr="00231BDA">
        <w:rPr>
          <w:i/>
        </w:rPr>
        <w:t>Re</w:t>
      </w:r>
      <w:r w:rsidRPr="00231BDA">
        <w:t>surfacing: Planning beyond college</w:t>
      </w:r>
      <w:bookmarkEnd w:id="67"/>
    </w:p>
    <w:p w14:paraId="214650D7"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Day 23: Life Isn’t Fair</w:t>
      </w:r>
    </w:p>
    <w:p w14:paraId="219817C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62D4242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practice active reading skills applied to meaningful text.</w:t>
      </w:r>
    </w:p>
    <w:p w14:paraId="7F7C9CB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lastRenderedPageBreak/>
        <w:t>Instructional activities</w:t>
      </w:r>
    </w:p>
    <w:p w14:paraId="6A9659C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Guided discussion on “First Impressions”</w:t>
      </w:r>
      <w:r w:rsidRPr="00231BDA">
        <w:rPr>
          <w:rFonts w:eastAsia="Times New Roman" w:cs="Times New Roman"/>
          <w:i/>
          <w:iCs/>
          <w:szCs w:val="24"/>
        </w:rPr>
        <w:t xml:space="preserve"> </w:t>
      </w:r>
      <w:r w:rsidRPr="00231BDA">
        <w:rPr>
          <w:rFonts w:eastAsia="Times New Roman" w:cs="Times New Roman"/>
          <w:szCs w:val="24"/>
        </w:rPr>
        <w:t>questions – page 307.</w:t>
      </w:r>
    </w:p>
    <w:p w14:paraId="24FDF91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Read “Life Isn’t Fair</w:t>
      </w:r>
      <w:r w:rsidRPr="00231BDA">
        <w:rPr>
          <w:rFonts w:eastAsia="Times New Roman" w:cs="Times New Roman"/>
          <w:i/>
          <w:iCs/>
          <w:szCs w:val="24"/>
        </w:rPr>
        <w:t>,”</w:t>
      </w:r>
      <w:r w:rsidRPr="00231BDA">
        <w:rPr>
          <w:rFonts w:eastAsia="Times New Roman" w:cs="Times New Roman"/>
          <w:szCs w:val="24"/>
        </w:rPr>
        <w:t xml:space="preserve"> </w:t>
      </w:r>
      <w:r w:rsidRPr="00231BDA">
        <w:rPr>
          <w:rFonts w:eastAsia="Times New Roman" w:cs="Times New Roman"/>
          <w:i/>
          <w:szCs w:val="24"/>
        </w:rPr>
        <w:t>Advanced Reading-Writing Connection</w:t>
      </w:r>
      <w:r w:rsidRPr="00231BDA">
        <w:rPr>
          <w:rFonts w:eastAsia="Times New Roman" w:cs="Times New Roman"/>
          <w:szCs w:val="24"/>
        </w:rPr>
        <w:t xml:space="preserve">, 302-307. </w:t>
      </w:r>
    </w:p>
    <w:p w14:paraId="3E498EC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With a partner, have students answer questions from pages 307-310.</w:t>
      </w:r>
    </w:p>
    <w:p w14:paraId="26F6E3E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6890C6B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This article emphasizes to students that life can be unpredictable. It reinforces the idea that attitude is more important than a situation. It gives a meaningful lesson while allowing students another opportunity to practice active reading skills. </w:t>
      </w:r>
    </w:p>
    <w:p w14:paraId="1524391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29AFF73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read the text and answer active reading questions with a partner.</w:t>
      </w:r>
    </w:p>
    <w:p w14:paraId="5EAAA44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536C5E2E"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7F65DB4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p>
    <w:p w14:paraId="019956EF"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Day 24: What Students Need to Know</w:t>
      </w:r>
    </w:p>
    <w:p w14:paraId="72A8CE4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50FEC0F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practice active reading skills applied to meaningful text.</w:t>
      </w:r>
    </w:p>
    <w:p w14:paraId="583D2E6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apply the text to personal planning and empathy toward others.</w:t>
      </w:r>
    </w:p>
    <w:p w14:paraId="3E28FBA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454A38C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Students read “Today’s Jobs Crisis: What Students Need To Know,” </w:t>
      </w:r>
      <w:r w:rsidRPr="00231BDA">
        <w:rPr>
          <w:rFonts w:eastAsia="Times New Roman" w:cs="Times New Roman"/>
          <w:i/>
          <w:szCs w:val="24"/>
        </w:rPr>
        <w:t xml:space="preserve">Advanced Reading-Writing Connection, </w:t>
      </w:r>
      <w:r w:rsidRPr="00231BDA">
        <w:rPr>
          <w:rFonts w:eastAsia="Times New Roman" w:cs="Times New Roman"/>
          <w:iCs/>
          <w:szCs w:val="24"/>
        </w:rPr>
        <w:t xml:space="preserve">pages 433-441. </w:t>
      </w:r>
    </w:p>
    <w:p w14:paraId="4B70728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Free write – “First Impressions” page 441.</w:t>
      </w:r>
    </w:p>
    <w:p w14:paraId="33E7394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Answer questions 1-10 to turn in, pages 442-444.</w:t>
      </w:r>
    </w:p>
    <w:p w14:paraId="488E3403"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Assign “Paragraph Assignments,” question #1 for homework.</w:t>
      </w:r>
    </w:p>
    <w:p w14:paraId="126E264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lastRenderedPageBreak/>
        <w:t>Rationale</w:t>
      </w:r>
    </w:p>
    <w:p w14:paraId="26BFBE8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This article is a blunt description of the challenges students may face when entering the job market after college. By reading this article, students can make plans to meet these obstacles to reach future goals after college. </w:t>
      </w:r>
    </w:p>
    <w:p w14:paraId="24FBF14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7063A37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read the text and answer active reading questions.</w:t>
      </w:r>
    </w:p>
    <w:p w14:paraId="39828C9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6058ECB3" w14:textId="77777777" w:rsidR="00B529A0" w:rsidRPr="00231BDA" w:rsidRDefault="00B529A0" w:rsidP="007928C9">
      <w:pPr>
        <w:spacing w:after="0" w:line="480" w:lineRule="auto"/>
        <w:contextualSpacing/>
        <w:rPr>
          <w:rFonts w:eastAsia="Times New Roman" w:cs="Times New Roman"/>
          <w:bCs/>
          <w:szCs w:val="24"/>
        </w:rPr>
      </w:pPr>
      <w:r w:rsidRPr="00231BDA">
        <w:rPr>
          <w:rFonts w:eastAsia="Times New Roman" w:cs="Times New Roman"/>
          <w:bCs/>
          <w:i/>
          <w:iCs/>
          <w:szCs w:val="24"/>
        </w:rPr>
        <w:t xml:space="preserve">Advanced Reading-Writing Connection </w:t>
      </w:r>
      <w:r w:rsidRPr="00231BDA">
        <w:rPr>
          <w:rFonts w:eastAsia="Times New Roman" w:cs="Times New Roman"/>
          <w:bCs/>
          <w:szCs w:val="24"/>
        </w:rPr>
        <w:t>textbooks.</w:t>
      </w:r>
    </w:p>
    <w:p w14:paraId="5323330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u w:val="single"/>
        </w:rPr>
      </w:pPr>
    </w:p>
    <w:p w14:paraId="0868F4C0"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Day 25: Personal Hero Journey Beyond</w:t>
      </w:r>
    </w:p>
    <w:p w14:paraId="3D822A7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45A4D4DA"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discuss how to find employment after college.</w:t>
      </w:r>
    </w:p>
    <w:p w14:paraId="5F86880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make stories for success after school.</w:t>
      </w:r>
    </w:p>
    <w:p w14:paraId="471E919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7AC5695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“Paragraph Assignments” question 1 – a brief review of dos and don'ts from the article.</w:t>
      </w:r>
    </w:p>
    <w:p w14:paraId="0267DE2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Remind students and display patterns in a successful underworld journey.</w:t>
      </w:r>
    </w:p>
    <w:p w14:paraId="65C1DE5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Discuss needs, resources, and plans for entering the workforce after college.</w:t>
      </w:r>
    </w:p>
    <w:p w14:paraId="597AE86D"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Apply patterns for success to the personal narrative to make a hero story after school.</w:t>
      </w:r>
    </w:p>
    <w:p w14:paraId="5B33790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60B632A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Students know that education does not guarantee improvement for life after school. For many, life after school means paying off huge loans. This article includes hard realities about students’ financial and career prospects after college. They will need to use the skills they use to succeed in school to persevere and achieve future goals. This class also </w:t>
      </w:r>
      <w:r w:rsidRPr="00231BDA">
        <w:rPr>
          <w:rFonts w:eastAsia="Times New Roman" w:cs="Times New Roman"/>
          <w:iCs/>
          <w:szCs w:val="24"/>
        </w:rPr>
        <w:lastRenderedPageBreak/>
        <w:t xml:space="preserve">allows the instructor to address employment needs like a resume, cover letter, and persistence. </w:t>
      </w:r>
    </w:p>
    <w:p w14:paraId="48C1B384"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4A10A50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have a general knowledge of the necessary tools for employment.</w:t>
      </w:r>
    </w:p>
    <w:p w14:paraId="7B988BE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make long-term plans for after college.</w:t>
      </w:r>
    </w:p>
    <w:p w14:paraId="263B44B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4AC87580"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None</w:t>
      </w:r>
    </w:p>
    <w:p w14:paraId="5775BC45" w14:textId="77777777" w:rsidR="00B529A0" w:rsidRPr="00231BDA" w:rsidRDefault="00B529A0" w:rsidP="007928C9">
      <w:pPr>
        <w:spacing w:after="0" w:line="480" w:lineRule="auto"/>
        <w:contextualSpacing/>
        <w:rPr>
          <w:rFonts w:eastAsia="Times New Roman" w:cs="Times New Roman"/>
          <w:b/>
          <w:szCs w:val="24"/>
          <w:u w:val="single"/>
        </w:rPr>
      </w:pPr>
    </w:p>
    <w:p w14:paraId="5AC4951B" w14:textId="2D663585" w:rsidR="00B529A0" w:rsidRPr="00231BDA" w:rsidRDefault="00595036" w:rsidP="007928C9">
      <w:pPr>
        <w:pStyle w:val="Heading2"/>
      </w:pPr>
      <w:bookmarkStart w:id="68" w:name="_Toc80113304"/>
      <w:r>
        <w:t>Unit</w:t>
      </w:r>
      <w:r w:rsidR="00B529A0" w:rsidRPr="00231BDA">
        <w:t xml:space="preserve"> 9: Culminating assessments</w:t>
      </w:r>
      <w:bookmarkEnd w:id="68"/>
    </w:p>
    <w:p w14:paraId="4299182E"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Day 26: Peer evaluation of Mona Ruiz papers</w:t>
      </w:r>
    </w:p>
    <w:p w14:paraId="064181B8"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1A1A1DA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practice their active reading skills.</w:t>
      </w:r>
    </w:p>
    <w:p w14:paraId="76EF5C4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be given valuable feedback from others in academic writing.</w:t>
      </w:r>
    </w:p>
    <w:p w14:paraId="57B4629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3E362CDE"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are given a worksheet for peer evaluation.</w:t>
      </w:r>
    </w:p>
    <w:p w14:paraId="3F641278"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edit two papers and have two peers evaluate their essays.</w:t>
      </w:r>
    </w:p>
    <w:p w14:paraId="7D256CE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Students will reflect on their papers and feedback.</w:t>
      </w:r>
    </w:p>
    <w:p w14:paraId="1FD05FB8"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17F4E28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Students are given worksheets to guide them in the evaluation process. Many students have experienced peer editing, where they correct spelling or grammatical issues. This is not editing for the paper; it is evaluating the argument. The worksheets guide students to focus on clarity of the main idea and support and the quality of the argument based on the standards outlined in "Evaluating an Argument." Once they have evaluated two papers </w:t>
      </w:r>
      <w:r w:rsidRPr="00231BDA">
        <w:rPr>
          <w:rFonts w:eastAsia="Times New Roman" w:cs="Times New Roman"/>
          <w:iCs/>
          <w:szCs w:val="24"/>
        </w:rPr>
        <w:lastRenderedPageBreak/>
        <w:t xml:space="preserve">and had two peers evaluate their papers, they are given feedback and self-evaluate their essays. They may take their essays home and make any final changes before submitting the final draft in the next class period. </w:t>
      </w:r>
    </w:p>
    <w:p w14:paraId="28A1F50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68412384"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Students will evaluate each other using instructor-prepared handouts as guides.</w:t>
      </w:r>
    </w:p>
    <w:p w14:paraId="25FC7E55" w14:textId="77777777" w:rsidR="00B529A0" w:rsidRPr="00231BDA" w:rsidRDefault="00B529A0" w:rsidP="007928C9">
      <w:pPr>
        <w:spacing w:after="0" w:line="480" w:lineRule="auto"/>
        <w:contextualSpacing/>
        <w:rPr>
          <w:rFonts w:eastAsia="Times New Roman" w:cs="Times New Roman"/>
          <w:szCs w:val="24"/>
        </w:rPr>
      </w:pPr>
      <w:r w:rsidRPr="00231BDA">
        <w:rPr>
          <w:rFonts w:eastAsia="Times New Roman" w:cs="Times New Roman"/>
          <w:szCs w:val="24"/>
        </w:rPr>
        <w:t>Students will learn the value of evaluation from others and self.</w:t>
      </w:r>
    </w:p>
    <w:p w14:paraId="628754A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7CC65E7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 xml:space="preserve">Students need to bring two printed copies of their paper to class. </w:t>
      </w:r>
    </w:p>
    <w:p w14:paraId="6123852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The instructor needs to bring evaluation handouts.</w:t>
      </w:r>
    </w:p>
    <w:p w14:paraId="2AB7F55F" w14:textId="77777777" w:rsidR="00B529A0" w:rsidRPr="00231BDA" w:rsidRDefault="00B529A0" w:rsidP="007928C9">
      <w:pPr>
        <w:spacing w:after="0" w:line="480" w:lineRule="auto"/>
        <w:contextualSpacing/>
        <w:rPr>
          <w:rFonts w:eastAsia="Times New Roman" w:cs="Times New Roman"/>
          <w:b/>
          <w:szCs w:val="24"/>
          <w:u w:val="single"/>
        </w:rPr>
      </w:pPr>
    </w:p>
    <w:p w14:paraId="6E4D0CEF"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rPr>
      </w:pPr>
      <w:r w:rsidRPr="00231BDA">
        <w:rPr>
          <w:rFonts w:eastAsia="Times New Roman" w:cs="Times New Roman"/>
          <w:bCs/>
          <w:szCs w:val="24"/>
          <w:u w:val="single"/>
        </w:rPr>
        <w:t xml:space="preserve">Day 27: Langan final exam review </w:t>
      </w:r>
    </w:p>
    <w:p w14:paraId="1CF61B5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2883D5D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Prepare students for the final examination.</w:t>
      </w:r>
    </w:p>
    <w:p w14:paraId="64AE540B"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0EDB0EC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Students will turn in final drafts of Mona Ruiz essays.</w:t>
      </w:r>
    </w:p>
    <w:p w14:paraId="04D2A78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Students will be given study guides for the final exam.</w:t>
      </w:r>
    </w:p>
    <w:p w14:paraId="2071F1F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As a class, students will review the material together and write answers on the guides.</w:t>
      </w:r>
    </w:p>
    <w:p w14:paraId="4E5B3C6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1D285E4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 xml:space="preserve">Students are given prepared material to make the review more efficient, but answers need to be written to ensure students remain engaged. The review may be done on the PowerPoint using Townsend Press material or teacher-created review material. Students still will need guides for engagement and study at home. The professor may also choose </w:t>
      </w:r>
      <w:r w:rsidRPr="00231BDA">
        <w:rPr>
          <w:rFonts w:eastAsia="Times New Roman" w:cs="Times New Roman"/>
          <w:iCs/>
          <w:szCs w:val="24"/>
        </w:rPr>
        <w:lastRenderedPageBreak/>
        <w:t xml:space="preserve">to assign internet-based practice reviews for the students – many of these are available through the Townsend website and mirror the questions on the exam. </w:t>
      </w:r>
    </w:p>
    <w:p w14:paraId="30B5D27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4A57DEB2"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review material to be on the final exam.</w:t>
      </w:r>
    </w:p>
    <w:p w14:paraId="280726B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Students will be given resources for study in class and independently.</w:t>
      </w:r>
    </w:p>
    <w:p w14:paraId="3565CC7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1D62E19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Copies of study guides.</w:t>
      </w:r>
    </w:p>
    <w:p w14:paraId="7574C281"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Optional – Computers, internet, and PowerPoint.</w:t>
      </w:r>
    </w:p>
    <w:p w14:paraId="0B9873B2"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u w:val="single"/>
        </w:rPr>
      </w:pPr>
    </w:p>
    <w:p w14:paraId="729B1B86" w14:textId="77777777" w:rsidR="00B529A0" w:rsidRPr="00231BDA" w:rsidRDefault="00B529A0" w:rsidP="007928C9">
      <w:pPr>
        <w:pBdr>
          <w:top w:val="nil"/>
          <w:left w:val="nil"/>
          <w:bottom w:val="nil"/>
          <w:right w:val="nil"/>
          <w:between w:val="nil"/>
        </w:pBdr>
        <w:spacing w:after="0" w:line="480" w:lineRule="auto"/>
        <w:contextualSpacing/>
        <w:jc w:val="center"/>
        <w:rPr>
          <w:rFonts w:eastAsia="Times New Roman" w:cs="Times New Roman"/>
          <w:bCs/>
          <w:szCs w:val="24"/>
          <w:u w:val="single"/>
        </w:rPr>
      </w:pPr>
      <w:r w:rsidRPr="00231BDA">
        <w:rPr>
          <w:rFonts w:eastAsia="Times New Roman" w:cs="Times New Roman"/>
          <w:bCs/>
          <w:szCs w:val="24"/>
          <w:u w:val="single"/>
        </w:rPr>
        <w:t>Day 28: Langan final exam</w:t>
      </w:r>
    </w:p>
    <w:p w14:paraId="437BD5CC"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Goals and objectives</w:t>
      </w:r>
    </w:p>
    <w:p w14:paraId="00C5BF2A"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szCs w:val="24"/>
        </w:rPr>
      </w:pPr>
      <w:r w:rsidRPr="00231BDA">
        <w:rPr>
          <w:rFonts w:eastAsia="Times New Roman" w:cs="Times New Roman"/>
          <w:szCs w:val="24"/>
        </w:rPr>
        <w:t xml:space="preserve">Assess students’ comprehensive knowledge from the </w:t>
      </w:r>
      <w:r w:rsidRPr="00231BDA">
        <w:rPr>
          <w:rFonts w:eastAsia="Times New Roman" w:cs="Times New Roman"/>
          <w:i/>
          <w:iCs/>
          <w:szCs w:val="24"/>
        </w:rPr>
        <w:t>Advanced Reading-Writing Connection</w:t>
      </w:r>
      <w:r w:rsidRPr="00231BDA">
        <w:rPr>
          <w:rFonts w:eastAsia="Times New Roman" w:cs="Times New Roman"/>
          <w:szCs w:val="24"/>
        </w:rPr>
        <w:t xml:space="preserve"> textbook materials, activities, and chapter reviews.</w:t>
      </w:r>
    </w:p>
    <w:p w14:paraId="3D436FBF"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szCs w:val="24"/>
        </w:rPr>
      </w:pPr>
      <w:r w:rsidRPr="00231BDA">
        <w:rPr>
          <w:rFonts w:eastAsia="Times New Roman" w:cs="Times New Roman"/>
          <w:b/>
          <w:bCs/>
          <w:szCs w:val="24"/>
        </w:rPr>
        <w:t>Instructional activities</w:t>
      </w:r>
    </w:p>
    <w:p w14:paraId="5F22C2C9"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szCs w:val="24"/>
        </w:rPr>
      </w:pPr>
      <w:r w:rsidRPr="00231BDA">
        <w:rPr>
          <w:rFonts w:eastAsia="Times New Roman" w:cs="Times New Roman"/>
          <w:bCs/>
          <w:szCs w:val="24"/>
        </w:rPr>
        <w:t>Students use class time to take the final exam from TownsendPress.net.</w:t>
      </w:r>
    </w:p>
    <w:p w14:paraId="53977A8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Rationale</w:t>
      </w:r>
    </w:p>
    <w:p w14:paraId="75436666"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t>This is the last class and the final assessment. It is a surface test, like the entrance exam, to check students' basic knowledge from the Langan textbook. As it does not guide further instruction for these students, I have chosen to do a computer-based test to give the students immediate feedback. The students and the instructor can see the entrance and exit exams to see where they had the most growth and where they may need to continue to strengthen their skills.</w:t>
      </w:r>
    </w:p>
    <w:p w14:paraId="35BC5875"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bCs/>
          <w:iCs/>
          <w:szCs w:val="24"/>
        </w:rPr>
      </w:pPr>
      <w:r w:rsidRPr="00231BDA">
        <w:rPr>
          <w:rFonts w:eastAsia="Times New Roman" w:cs="Times New Roman"/>
          <w:b/>
          <w:bCs/>
          <w:iCs/>
          <w:szCs w:val="24"/>
        </w:rPr>
        <w:t>Learning objectives and assignments</w:t>
      </w:r>
    </w:p>
    <w:p w14:paraId="159A4EA8"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iCs/>
          <w:szCs w:val="24"/>
        </w:rPr>
      </w:pPr>
      <w:r w:rsidRPr="00231BDA">
        <w:rPr>
          <w:rFonts w:eastAsia="Times New Roman" w:cs="Times New Roman"/>
          <w:iCs/>
          <w:szCs w:val="24"/>
        </w:rPr>
        <w:lastRenderedPageBreak/>
        <w:t>Students demonstrate comprehensive knowledge of academic literacy skills from the class.</w:t>
      </w:r>
    </w:p>
    <w:p w14:paraId="5BC847D0"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
          <w:iCs/>
          <w:szCs w:val="24"/>
        </w:rPr>
      </w:pPr>
      <w:r w:rsidRPr="00231BDA">
        <w:rPr>
          <w:rFonts w:eastAsia="Times New Roman" w:cs="Times New Roman"/>
          <w:b/>
          <w:iCs/>
          <w:szCs w:val="24"/>
        </w:rPr>
        <w:t>Materials/resources</w:t>
      </w:r>
    </w:p>
    <w:p w14:paraId="2D77ED07" w14:textId="77777777" w:rsidR="00B529A0" w:rsidRPr="00231BDA" w:rsidRDefault="00B529A0" w:rsidP="007928C9">
      <w:pPr>
        <w:pBdr>
          <w:top w:val="nil"/>
          <w:left w:val="nil"/>
          <w:bottom w:val="nil"/>
          <w:right w:val="nil"/>
          <w:between w:val="nil"/>
        </w:pBdr>
        <w:spacing w:after="0" w:line="480" w:lineRule="auto"/>
        <w:contextualSpacing/>
        <w:rPr>
          <w:rFonts w:eastAsia="Times New Roman" w:cs="Times New Roman"/>
          <w:bCs/>
          <w:iCs/>
          <w:szCs w:val="24"/>
        </w:rPr>
      </w:pPr>
      <w:r w:rsidRPr="00231BDA">
        <w:rPr>
          <w:rFonts w:eastAsia="Times New Roman" w:cs="Times New Roman"/>
          <w:bCs/>
          <w:iCs/>
          <w:szCs w:val="24"/>
        </w:rPr>
        <w:t>Computers with access to the internet</w:t>
      </w:r>
    </w:p>
    <w:p w14:paraId="4A94B84D" w14:textId="77777777" w:rsidR="007928C9" w:rsidRPr="00231BDA" w:rsidRDefault="007928C9" w:rsidP="007928C9">
      <w:pPr>
        <w:pBdr>
          <w:top w:val="nil"/>
          <w:left w:val="nil"/>
          <w:bottom w:val="nil"/>
          <w:right w:val="nil"/>
          <w:between w:val="nil"/>
        </w:pBdr>
        <w:spacing w:after="0" w:line="480" w:lineRule="auto"/>
        <w:contextualSpacing/>
        <w:rPr>
          <w:rFonts w:eastAsia="Times New Roman" w:cs="Times New Roman"/>
          <w:bCs/>
          <w:iCs/>
          <w:szCs w:val="24"/>
        </w:rPr>
      </w:pPr>
    </w:p>
    <w:sectPr w:rsidR="007928C9" w:rsidRPr="00231BDA" w:rsidSect="001A63A6">
      <w:pgSz w:w="12240" w:h="15840"/>
      <w:pgMar w:top="1440" w:right="1440" w:bottom="1440" w:left="216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C9A4D2" w14:textId="77777777" w:rsidR="006B36C1" w:rsidRDefault="006B36C1">
      <w:pPr>
        <w:spacing w:after="0" w:line="240" w:lineRule="auto"/>
      </w:pPr>
      <w:r>
        <w:separator/>
      </w:r>
    </w:p>
  </w:endnote>
  <w:endnote w:type="continuationSeparator" w:id="0">
    <w:p w14:paraId="38BE823B" w14:textId="77777777" w:rsidR="006B36C1" w:rsidRDefault="006B36C1">
      <w:pPr>
        <w:spacing w:after="0" w:line="240" w:lineRule="auto"/>
      </w:pPr>
      <w:r>
        <w:continuationSeparator/>
      </w:r>
    </w:p>
  </w:endnote>
  <w:endnote w:type="continuationNotice" w:id="1">
    <w:p w14:paraId="5B4E33CA" w14:textId="77777777" w:rsidR="006B36C1" w:rsidRDefault="006B36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rgon Slab Light">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B3106F" w14:textId="77777777" w:rsidR="006B36C1" w:rsidRDefault="006B36C1">
      <w:pPr>
        <w:spacing w:after="0" w:line="240" w:lineRule="auto"/>
      </w:pPr>
      <w:r>
        <w:separator/>
      </w:r>
    </w:p>
  </w:footnote>
  <w:footnote w:type="continuationSeparator" w:id="0">
    <w:p w14:paraId="5534747A" w14:textId="77777777" w:rsidR="006B36C1" w:rsidRDefault="006B36C1">
      <w:pPr>
        <w:spacing w:after="0" w:line="240" w:lineRule="auto"/>
      </w:pPr>
      <w:r>
        <w:continuationSeparator/>
      </w:r>
    </w:p>
  </w:footnote>
  <w:footnote w:type="continuationNotice" w:id="1">
    <w:p w14:paraId="3F80CD3B" w14:textId="77777777" w:rsidR="006B36C1" w:rsidRDefault="006B36C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3962A" w14:textId="3AD329A6" w:rsidR="00492880" w:rsidRDefault="00B529A0">
    <w:pPr>
      <w:pBdr>
        <w:top w:val="nil"/>
        <w:left w:val="nil"/>
        <w:bottom w:val="nil"/>
        <w:right w:val="nil"/>
        <w:between w:val="nil"/>
      </w:pBdr>
      <w:tabs>
        <w:tab w:val="center" w:pos="4680"/>
        <w:tab w:val="right" w:pos="9360"/>
      </w:tabs>
      <w:spacing w:after="0" w:line="240" w:lineRule="auto"/>
      <w:jc w:val="right"/>
      <w:rPr>
        <w:rFonts w:eastAsia="Times New Roman" w:cs="Times New Roman"/>
        <w:color w:val="000000"/>
        <w:szCs w:val="24"/>
      </w:rPr>
    </w:pPr>
    <w:r>
      <w:rPr>
        <w:rFonts w:eastAsia="Times New Roman" w:cs="Times New Roman"/>
        <w:color w:val="000000"/>
        <w:szCs w:val="24"/>
      </w:rPr>
      <w:t xml:space="preserve"> </w:t>
    </w: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p w14:paraId="0F9483A1" w14:textId="77777777" w:rsidR="00492880" w:rsidRDefault="006B36C1">
    <w:pPr>
      <w:pBdr>
        <w:top w:val="nil"/>
        <w:left w:val="nil"/>
        <w:bottom w:val="nil"/>
        <w:right w:val="nil"/>
        <w:between w:val="nil"/>
      </w:pBdr>
      <w:tabs>
        <w:tab w:val="center" w:pos="4680"/>
        <w:tab w:val="right" w:pos="9360"/>
      </w:tabs>
      <w:spacing w:after="0" w:line="240" w:lineRule="auto"/>
      <w:rPr>
        <w:rFonts w:eastAsia="Times New Roman" w:cs="Times New Roman"/>
        <w:color w:val="000000"/>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DB346" w14:textId="21DF0933" w:rsidR="00120AB3" w:rsidRPr="00120AB3" w:rsidRDefault="00120AB3">
    <w:pPr>
      <w:pStyle w:val="Header"/>
      <w:jc w:val="right"/>
      <w:rPr>
        <w:rFonts w:cs="Times New Roman"/>
        <w:szCs w:val="24"/>
      </w:rPr>
    </w:pPr>
    <w:r w:rsidRPr="00120AB3">
      <w:rPr>
        <w:rFonts w:cs="Times New Roman"/>
        <w:szCs w:val="24"/>
      </w:rPr>
      <w:t xml:space="preserve">Marrs </w:t>
    </w:r>
    <w:sdt>
      <w:sdtPr>
        <w:rPr>
          <w:rFonts w:cs="Times New Roman"/>
          <w:szCs w:val="24"/>
        </w:rPr>
        <w:id w:val="738526737"/>
        <w:docPartObj>
          <w:docPartGallery w:val="Page Numbers (Top of Page)"/>
          <w:docPartUnique/>
        </w:docPartObj>
      </w:sdtPr>
      <w:sdtEndPr>
        <w:rPr>
          <w:noProof/>
        </w:rPr>
      </w:sdtEndPr>
      <w:sdtContent>
        <w:r w:rsidRPr="00120AB3">
          <w:rPr>
            <w:rFonts w:cs="Times New Roman"/>
            <w:szCs w:val="24"/>
          </w:rPr>
          <w:fldChar w:fldCharType="begin"/>
        </w:r>
        <w:r w:rsidRPr="00120AB3">
          <w:rPr>
            <w:rFonts w:cs="Times New Roman"/>
            <w:szCs w:val="24"/>
          </w:rPr>
          <w:instrText xml:space="preserve"> PAGE   \* MERGEFORMAT </w:instrText>
        </w:r>
        <w:r w:rsidRPr="00120AB3">
          <w:rPr>
            <w:rFonts w:cs="Times New Roman"/>
            <w:szCs w:val="24"/>
          </w:rPr>
          <w:fldChar w:fldCharType="separate"/>
        </w:r>
        <w:r w:rsidRPr="00120AB3">
          <w:rPr>
            <w:rFonts w:cs="Times New Roman"/>
            <w:noProof/>
            <w:szCs w:val="24"/>
          </w:rPr>
          <w:t>2</w:t>
        </w:r>
        <w:r w:rsidRPr="00120AB3">
          <w:rPr>
            <w:rFonts w:cs="Times New Roman"/>
            <w:noProof/>
            <w:szCs w:val="24"/>
          </w:rPr>
          <w:fldChar w:fldCharType="end"/>
        </w:r>
      </w:sdtContent>
    </w:sdt>
  </w:p>
  <w:p w14:paraId="4ED6C96B" w14:textId="551C7191" w:rsidR="00745A9F" w:rsidRPr="00120AB3" w:rsidRDefault="00745A9F" w:rsidP="00D069D3">
    <w:pPr>
      <w:pStyle w:val="Header"/>
      <w:jc w:val="right"/>
      <w:rPr>
        <w:rFonts w:cs="Times New Roman"/>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28BEB5" w14:textId="58D5039F" w:rsidR="00664365" w:rsidRDefault="00664365">
    <w:pPr>
      <w:pBdr>
        <w:top w:val="nil"/>
        <w:left w:val="nil"/>
        <w:bottom w:val="nil"/>
        <w:right w:val="nil"/>
        <w:between w:val="nil"/>
      </w:pBdr>
      <w:tabs>
        <w:tab w:val="center" w:pos="4680"/>
        <w:tab w:val="right" w:pos="9360"/>
      </w:tabs>
      <w:spacing w:after="0" w:line="240" w:lineRule="auto"/>
      <w:jc w:val="right"/>
      <w:rPr>
        <w:rFonts w:eastAsia="Times New Roman" w:cs="Times New Roman"/>
        <w:color w:val="000000"/>
        <w:szCs w:val="24"/>
      </w:rPr>
    </w:pPr>
    <w:r>
      <w:rPr>
        <w:rFonts w:eastAsia="Times New Roman" w:cs="Times New Roman"/>
        <w:color w:val="000000"/>
        <w:szCs w:val="24"/>
      </w:rPr>
      <w:t xml:space="preserve"> </w:t>
    </w:r>
  </w:p>
  <w:p w14:paraId="18290F08" w14:textId="77777777" w:rsidR="00664365" w:rsidRDefault="00664365">
    <w:pPr>
      <w:pBdr>
        <w:top w:val="nil"/>
        <w:left w:val="nil"/>
        <w:bottom w:val="nil"/>
        <w:right w:val="nil"/>
        <w:between w:val="nil"/>
      </w:pBdr>
      <w:tabs>
        <w:tab w:val="center" w:pos="4680"/>
        <w:tab w:val="right" w:pos="9360"/>
      </w:tabs>
      <w:spacing w:after="0" w:line="240" w:lineRule="auto"/>
      <w:rPr>
        <w:rFonts w:eastAsia="Times New Roman" w:cs="Times New Roman"/>
        <w:color w:val="000000"/>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4FD46" w14:textId="5AEFD7C5" w:rsidR="00140334" w:rsidRPr="00A17C9D" w:rsidRDefault="00140334" w:rsidP="00A17C9D">
    <w:pPr>
      <w:pStyle w:val="Header"/>
      <w:jc w:val="right"/>
      <w:rPr>
        <w:rFonts w:cs="Times New Roman"/>
        <w:szCs w:val="24"/>
      </w:rPr>
    </w:pPr>
    <w:r w:rsidRPr="00A17C9D">
      <w:rPr>
        <w:rFonts w:cs="Times New Roman"/>
        <w:szCs w:val="24"/>
      </w:rPr>
      <w:t xml:space="preserve">Marrs </w:t>
    </w:r>
    <w:sdt>
      <w:sdtPr>
        <w:rPr>
          <w:rFonts w:cs="Times New Roman"/>
          <w:szCs w:val="24"/>
        </w:rPr>
        <w:id w:val="-2111196532"/>
        <w:docPartObj>
          <w:docPartGallery w:val="Page Numbers (Top of Page)"/>
          <w:docPartUnique/>
        </w:docPartObj>
      </w:sdtPr>
      <w:sdtEndPr>
        <w:rPr>
          <w:noProof/>
        </w:rPr>
      </w:sdtEndPr>
      <w:sdtContent>
        <w:r w:rsidRPr="00A17C9D">
          <w:rPr>
            <w:rFonts w:cs="Times New Roman"/>
            <w:szCs w:val="24"/>
          </w:rPr>
          <w:fldChar w:fldCharType="begin"/>
        </w:r>
        <w:r w:rsidRPr="00A17C9D">
          <w:rPr>
            <w:rFonts w:cs="Times New Roman"/>
            <w:szCs w:val="24"/>
          </w:rPr>
          <w:instrText xml:space="preserve"> PAGE   \* MERGEFORMAT </w:instrText>
        </w:r>
        <w:r w:rsidRPr="00A17C9D">
          <w:rPr>
            <w:rFonts w:cs="Times New Roman"/>
            <w:szCs w:val="24"/>
          </w:rPr>
          <w:fldChar w:fldCharType="separate"/>
        </w:r>
        <w:r w:rsidRPr="00A17C9D">
          <w:rPr>
            <w:rFonts w:cs="Times New Roman"/>
            <w:noProof/>
            <w:szCs w:val="24"/>
          </w:rPr>
          <w:t>2</w:t>
        </w:r>
        <w:r w:rsidRPr="00A17C9D">
          <w:rPr>
            <w:rFonts w:cs="Times New Roman"/>
            <w:noProof/>
            <w:szCs w:val="24"/>
          </w:rPr>
          <w:fldChar w:fldCharType="end"/>
        </w:r>
      </w:sdtContent>
    </w:sdt>
  </w:p>
  <w:p w14:paraId="1A2F868E" w14:textId="77777777" w:rsidR="00832731" w:rsidRPr="00A17C9D" w:rsidRDefault="00832731">
    <w:pPr>
      <w:pBdr>
        <w:top w:val="nil"/>
        <w:left w:val="nil"/>
        <w:bottom w:val="nil"/>
        <w:right w:val="nil"/>
        <w:between w:val="nil"/>
      </w:pBdr>
      <w:tabs>
        <w:tab w:val="center" w:pos="4680"/>
        <w:tab w:val="right" w:pos="9360"/>
      </w:tabs>
      <w:spacing w:after="0" w:line="240" w:lineRule="auto"/>
      <w:rPr>
        <w:rFonts w:eastAsia="Times New Roman" w:cs="Times New Roman"/>
        <w:color w:val="00000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97857"/>
    <w:multiLevelType w:val="hybridMultilevel"/>
    <w:tmpl w:val="F828A7DA"/>
    <w:lvl w:ilvl="0" w:tplc="5AE0B118">
      <w:start w:val="1"/>
      <w:numFmt w:val="bullet"/>
      <w:lvlText w:val=""/>
      <w:lvlJc w:val="left"/>
      <w:pPr>
        <w:ind w:left="720" w:hanging="360"/>
      </w:pPr>
      <w:rPr>
        <w:rFonts w:ascii="Symbol" w:hAnsi="Symbol" w:hint="default"/>
      </w:rPr>
    </w:lvl>
    <w:lvl w:ilvl="1" w:tplc="80C0DA56">
      <w:start w:val="1"/>
      <w:numFmt w:val="bullet"/>
      <w:lvlText w:val="o"/>
      <w:lvlJc w:val="left"/>
      <w:pPr>
        <w:ind w:left="1440" w:hanging="360"/>
      </w:pPr>
      <w:rPr>
        <w:rFonts w:ascii="Courier New" w:hAnsi="Courier New" w:cs="Courier New" w:hint="default"/>
      </w:rPr>
    </w:lvl>
    <w:lvl w:ilvl="2" w:tplc="A99C5FE0" w:tentative="1">
      <w:start w:val="1"/>
      <w:numFmt w:val="bullet"/>
      <w:lvlText w:val=""/>
      <w:lvlJc w:val="left"/>
      <w:pPr>
        <w:ind w:left="2160" w:hanging="360"/>
      </w:pPr>
      <w:rPr>
        <w:rFonts w:ascii="Wingdings" w:hAnsi="Wingdings" w:hint="default"/>
      </w:rPr>
    </w:lvl>
    <w:lvl w:ilvl="3" w:tplc="A0F09938" w:tentative="1">
      <w:start w:val="1"/>
      <w:numFmt w:val="bullet"/>
      <w:lvlText w:val=""/>
      <w:lvlJc w:val="left"/>
      <w:pPr>
        <w:ind w:left="2880" w:hanging="360"/>
      </w:pPr>
      <w:rPr>
        <w:rFonts w:ascii="Symbol" w:hAnsi="Symbol" w:hint="default"/>
      </w:rPr>
    </w:lvl>
    <w:lvl w:ilvl="4" w:tplc="9DE03E30" w:tentative="1">
      <w:start w:val="1"/>
      <w:numFmt w:val="bullet"/>
      <w:lvlText w:val="o"/>
      <w:lvlJc w:val="left"/>
      <w:pPr>
        <w:ind w:left="3600" w:hanging="360"/>
      </w:pPr>
      <w:rPr>
        <w:rFonts w:ascii="Courier New" w:hAnsi="Courier New" w:cs="Courier New" w:hint="default"/>
      </w:rPr>
    </w:lvl>
    <w:lvl w:ilvl="5" w:tplc="4016F066" w:tentative="1">
      <w:start w:val="1"/>
      <w:numFmt w:val="bullet"/>
      <w:lvlText w:val=""/>
      <w:lvlJc w:val="left"/>
      <w:pPr>
        <w:ind w:left="4320" w:hanging="360"/>
      </w:pPr>
      <w:rPr>
        <w:rFonts w:ascii="Wingdings" w:hAnsi="Wingdings" w:hint="default"/>
      </w:rPr>
    </w:lvl>
    <w:lvl w:ilvl="6" w:tplc="152A2990" w:tentative="1">
      <w:start w:val="1"/>
      <w:numFmt w:val="bullet"/>
      <w:lvlText w:val=""/>
      <w:lvlJc w:val="left"/>
      <w:pPr>
        <w:ind w:left="5040" w:hanging="360"/>
      </w:pPr>
      <w:rPr>
        <w:rFonts w:ascii="Symbol" w:hAnsi="Symbol" w:hint="default"/>
      </w:rPr>
    </w:lvl>
    <w:lvl w:ilvl="7" w:tplc="D626E8EE" w:tentative="1">
      <w:start w:val="1"/>
      <w:numFmt w:val="bullet"/>
      <w:lvlText w:val="o"/>
      <w:lvlJc w:val="left"/>
      <w:pPr>
        <w:ind w:left="5760" w:hanging="360"/>
      </w:pPr>
      <w:rPr>
        <w:rFonts w:ascii="Courier New" w:hAnsi="Courier New" w:cs="Courier New" w:hint="default"/>
      </w:rPr>
    </w:lvl>
    <w:lvl w:ilvl="8" w:tplc="AE72F776" w:tentative="1">
      <w:start w:val="1"/>
      <w:numFmt w:val="bullet"/>
      <w:lvlText w:val=""/>
      <w:lvlJc w:val="left"/>
      <w:pPr>
        <w:ind w:left="6480" w:hanging="360"/>
      </w:pPr>
      <w:rPr>
        <w:rFonts w:ascii="Wingdings" w:hAnsi="Wingdings" w:hint="default"/>
      </w:rPr>
    </w:lvl>
  </w:abstractNum>
  <w:abstractNum w:abstractNumId="1" w15:restartNumberingAfterBreak="0">
    <w:nsid w:val="033D6E5D"/>
    <w:multiLevelType w:val="multilevel"/>
    <w:tmpl w:val="7036613A"/>
    <w:lvl w:ilvl="0">
      <w:start w:val="1"/>
      <w:numFmt w:val="decimal"/>
      <w:lvlText w:val="%1."/>
      <w:lvlJc w:val="left"/>
      <w:pPr>
        <w:ind w:left="4500" w:hanging="360"/>
      </w:pPr>
    </w:lvl>
    <w:lvl w:ilvl="1">
      <w:start w:val="1"/>
      <w:numFmt w:val="lowerLetter"/>
      <w:lvlText w:val="%2."/>
      <w:lvlJc w:val="left"/>
      <w:pPr>
        <w:ind w:left="5220" w:hanging="360"/>
      </w:pPr>
    </w:lvl>
    <w:lvl w:ilvl="2">
      <w:start w:val="1"/>
      <w:numFmt w:val="lowerRoman"/>
      <w:lvlText w:val="%3."/>
      <w:lvlJc w:val="right"/>
      <w:pPr>
        <w:ind w:left="5940" w:hanging="180"/>
      </w:pPr>
    </w:lvl>
    <w:lvl w:ilvl="3">
      <w:start w:val="1"/>
      <w:numFmt w:val="decimal"/>
      <w:lvlText w:val="%4."/>
      <w:lvlJc w:val="left"/>
      <w:pPr>
        <w:ind w:left="6660" w:hanging="360"/>
      </w:pPr>
    </w:lvl>
    <w:lvl w:ilvl="4">
      <w:start w:val="1"/>
      <w:numFmt w:val="lowerLetter"/>
      <w:lvlText w:val="%5."/>
      <w:lvlJc w:val="left"/>
      <w:pPr>
        <w:ind w:left="7380" w:hanging="360"/>
      </w:pPr>
    </w:lvl>
    <w:lvl w:ilvl="5">
      <w:start w:val="1"/>
      <w:numFmt w:val="lowerRoman"/>
      <w:lvlText w:val="%6."/>
      <w:lvlJc w:val="right"/>
      <w:pPr>
        <w:ind w:left="8100" w:hanging="180"/>
      </w:pPr>
    </w:lvl>
    <w:lvl w:ilvl="6">
      <w:start w:val="1"/>
      <w:numFmt w:val="decimal"/>
      <w:lvlText w:val="%7."/>
      <w:lvlJc w:val="left"/>
      <w:pPr>
        <w:ind w:left="8820" w:hanging="360"/>
      </w:pPr>
    </w:lvl>
    <w:lvl w:ilvl="7">
      <w:start w:val="1"/>
      <w:numFmt w:val="lowerLetter"/>
      <w:lvlText w:val="%8."/>
      <w:lvlJc w:val="left"/>
      <w:pPr>
        <w:ind w:left="9540" w:hanging="360"/>
      </w:pPr>
    </w:lvl>
    <w:lvl w:ilvl="8">
      <w:start w:val="1"/>
      <w:numFmt w:val="lowerRoman"/>
      <w:lvlText w:val="%9."/>
      <w:lvlJc w:val="right"/>
      <w:pPr>
        <w:ind w:left="10260" w:hanging="180"/>
      </w:pPr>
    </w:lvl>
  </w:abstractNum>
  <w:abstractNum w:abstractNumId="2" w15:restartNumberingAfterBreak="0">
    <w:nsid w:val="05595D9E"/>
    <w:multiLevelType w:val="multilevel"/>
    <w:tmpl w:val="C3FADD5E"/>
    <w:lvl w:ilvl="0">
      <w:start w:val="1"/>
      <w:numFmt w:val="decimal"/>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3" w15:restartNumberingAfterBreak="0">
    <w:nsid w:val="156C13B9"/>
    <w:multiLevelType w:val="hybridMultilevel"/>
    <w:tmpl w:val="915C2002"/>
    <w:lvl w:ilvl="0" w:tplc="9C74B7C0">
      <w:start w:val="1"/>
      <w:numFmt w:val="bullet"/>
      <w:lvlText w:val=""/>
      <w:lvlJc w:val="left"/>
      <w:pPr>
        <w:ind w:left="720" w:hanging="360"/>
      </w:pPr>
      <w:rPr>
        <w:rFonts w:ascii="Symbol" w:hAnsi="Symbol" w:hint="default"/>
      </w:rPr>
    </w:lvl>
    <w:lvl w:ilvl="1" w:tplc="EEEEC57A" w:tentative="1">
      <w:start w:val="1"/>
      <w:numFmt w:val="bullet"/>
      <w:lvlText w:val="o"/>
      <w:lvlJc w:val="left"/>
      <w:pPr>
        <w:ind w:left="1440" w:hanging="360"/>
      </w:pPr>
      <w:rPr>
        <w:rFonts w:ascii="Courier New" w:hAnsi="Courier New" w:cs="Courier New" w:hint="default"/>
      </w:rPr>
    </w:lvl>
    <w:lvl w:ilvl="2" w:tplc="617C5004" w:tentative="1">
      <w:start w:val="1"/>
      <w:numFmt w:val="bullet"/>
      <w:lvlText w:val=""/>
      <w:lvlJc w:val="left"/>
      <w:pPr>
        <w:ind w:left="2160" w:hanging="360"/>
      </w:pPr>
      <w:rPr>
        <w:rFonts w:ascii="Wingdings" w:hAnsi="Wingdings" w:hint="default"/>
      </w:rPr>
    </w:lvl>
    <w:lvl w:ilvl="3" w:tplc="371CA382" w:tentative="1">
      <w:start w:val="1"/>
      <w:numFmt w:val="bullet"/>
      <w:lvlText w:val=""/>
      <w:lvlJc w:val="left"/>
      <w:pPr>
        <w:ind w:left="2880" w:hanging="360"/>
      </w:pPr>
      <w:rPr>
        <w:rFonts w:ascii="Symbol" w:hAnsi="Symbol" w:hint="default"/>
      </w:rPr>
    </w:lvl>
    <w:lvl w:ilvl="4" w:tplc="1D220A94" w:tentative="1">
      <w:start w:val="1"/>
      <w:numFmt w:val="bullet"/>
      <w:lvlText w:val="o"/>
      <w:lvlJc w:val="left"/>
      <w:pPr>
        <w:ind w:left="3600" w:hanging="360"/>
      </w:pPr>
      <w:rPr>
        <w:rFonts w:ascii="Courier New" w:hAnsi="Courier New" w:cs="Courier New" w:hint="default"/>
      </w:rPr>
    </w:lvl>
    <w:lvl w:ilvl="5" w:tplc="4F8AF0C4" w:tentative="1">
      <w:start w:val="1"/>
      <w:numFmt w:val="bullet"/>
      <w:lvlText w:val=""/>
      <w:lvlJc w:val="left"/>
      <w:pPr>
        <w:ind w:left="4320" w:hanging="360"/>
      </w:pPr>
      <w:rPr>
        <w:rFonts w:ascii="Wingdings" w:hAnsi="Wingdings" w:hint="default"/>
      </w:rPr>
    </w:lvl>
    <w:lvl w:ilvl="6" w:tplc="48B6D432" w:tentative="1">
      <w:start w:val="1"/>
      <w:numFmt w:val="bullet"/>
      <w:lvlText w:val=""/>
      <w:lvlJc w:val="left"/>
      <w:pPr>
        <w:ind w:left="5040" w:hanging="360"/>
      </w:pPr>
      <w:rPr>
        <w:rFonts w:ascii="Symbol" w:hAnsi="Symbol" w:hint="default"/>
      </w:rPr>
    </w:lvl>
    <w:lvl w:ilvl="7" w:tplc="1B6EAADC" w:tentative="1">
      <w:start w:val="1"/>
      <w:numFmt w:val="bullet"/>
      <w:lvlText w:val="o"/>
      <w:lvlJc w:val="left"/>
      <w:pPr>
        <w:ind w:left="5760" w:hanging="360"/>
      </w:pPr>
      <w:rPr>
        <w:rFonts w:ascii="Courier New" w:hAnsi="Courier New" w:cs="Courier New" w:hint="default"/>
      </w:rPr>
    </w:lvl>
    <w:lvl w:ilvl="8" w:tplc="28B87842" w:tentative="1">
      <w:start w:val="1"/>
      <w:numFmt w:val="bullet"/>
      <w:lvlText w:val=""/>
      <w:lvlJc w:val="left"/>
      <w:pPr>
        <w:ind w:left="6480" w:hanging="360"/>
      </w:pPr>
      <w:rPr>
        <w:rFonts w:ascii="Wingdings" w:hAnsi="Wingdings" w:hint="default"/>
      </w:rPr>
    </w:lvl>
  </w:abstractNum>
  <w:abstractNum w:abstractNumId="4" w15:restartNumberingAfterBreak="0">
    <w:nsid w:val="167362C4"/>
    <w:multiLevelType w:val="hybridMultilevel"/>
    <w:tmpl w:val="7422AC9A"/>
    <w:lvl w:ilvl="0" w:tplc="D6C83A5E">
      <w:start w:val="1"/>
      <w:numFmt w:val="decimal"/>
      <w:lvlText w:val="%1."/>
      <w:lvlJc w:val="left"/>
      <w:pPr>
        <w:ind w:left="720" w:hanging="360"/>
      </w:pPr>
      <w:rPr>
        <w:rFonts w:hint="default"/>
      </w:rPr>
    </w:lvl>
    <w:lvl w:ilvl="1" w:tplc="9FBC6B9A" w:tentative="1">
      <w:start w:val="1"/>
      <w:numFmt w:val="lowerLetter"/>
      <w:lvlText w:val="%2."/>
      <w:lvlJc w:val="left"/>
      <w:pPr>
        <w:ind w:left="1440" w:hanging="360"/>
      </w:pPr>
    </w:lvl>
    <w:lvl w:ilvl="2" w:tplc="883CD978" w:tentative="1">
      <w:start w:val="1"/>
      <w:numFmt w:val="lowerRoman"/>
      <w:lvlText w:val="%3."/>
      <w:lvlJc w:val="right"/>
      <w:pPr>
        <w:ind w:left="2160" w:hanging="180"/>
      </w:pPr>
    </w:lvl>
    <w:lvl w:ilvl="3" w:tplc="4FA291FC" w:tentative="1">
      <w:start w:val="1"/>
      <w:numFmt w:val="decimal"/>
      <w:lvlText w:val="%4."/>
      <w:lvlJc w:val="left"/>
      <w:pPr>
        <w:ind w:left="2880" w:hanging="360"/>
      </w:pPr>
    </w:lvl>
    <w:lvl w:ilvl="4" w:tplc="1AEAEF6E" w:tentative="1">
      <w:start w:val="1"/>
      <w:numFmt w:val="lowerLetter"/>
      <w:lvlText w:val="%5."/>
      <w:lvlJc w:val="left"/>
      <w:pPr>
        <w:ind w:left="3600" w:hanging="360"/>
      </w:pPr>
    </w:lvl>
    <w:lvl w:ilvl="5" w:tplc="E53859B2" w:tentative="1">
      <w:start w:val="1"/>
      <w:numFmt w:val="lowerRoman"/>
      <w:lvlText w:val="%6."/>
      <w:lvlJc w:val="right"/>
      <w:pPr>
        <w:ind w:left="4320" w:hanging="180"/>
      </w:pPr>
    </w:lvl>
    <w:lvl w:ilvl="6" w:tplc="7056361C" w:tentative="1">
      <w:start w:val="1"/>
      <w:numFmt w:val="decimal"/>
      <w:lvlText w:val="%7."/>
      <w:lvlJc w:val="left"/>
      <w:pPr>
        <w:ind w:left="5040" w:hanging="360"/>
      </w:pPr>
    </w:lvl>
    <w:lvl w:ilvl="7" w:tplc="3E944332" w:tentative="1">
      <w:start w:val="1"/>
      <w:numFmt w:val="lowerLetter"/>
      <w:lvlText w:val="%8."/>
      <w:lvlJc w:val="left"/>
      <w:pPr>
        <w:ind w:left="5760" w:hanging="360"/>
      </w:pPr>
    </w:lvl>
    <w:lvl w:ilvl="8" w:tplc="39B06ABA" w:tentative="1">
      <w:start w:val="1"/>
      <w:numFmt w:val="lowerRoman"/>
      <w:lvlText w:val="%9."/>
      <w:lvlJc w:val="right"/>
      <w:pPr>
        <w:ind w:left="6480" w:hanging="180"/>
      </w:pPr>
    </w:lvl>
  </w:abstractNum>
  <w:abstractNum w:abstractNumId="5" w15:restartNumberingAfterBreak="0">
    <w:nsid w:val="1B425BE3"/>
    <w:multiLevelType w:val="multilevel"/>
    <w:tmpl w:val="E5C8E754"/>
    <w:lvl w:ilvl="0">
      <w:start w:val="1"/>
      <w:numFmt w:val="decimal"/>
      <w:lvlText w:val="%1."/>
      <w:lvlJc w:val="left"/>
      <w:pPr>
        <w:ind w:left="2160" w:hanging="360"/>
      </w:pPr>
      <w:rPr>
        <w:rFonts w:ascii="Times New Roman" w:eastAsia="Times New Roman" w:hAnsi="Times New Roman" w:cs="Times New Roman"/>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6" w15:restartNumberingAfterBreak="0">
    <w:nsid w:val="1B820202"/>
    <w:multiLevelType w:val="multilevel"/>
    <w:tmpl w:val="82B286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7413051"/>
    <w:multiLevelType w:val="multilevel"/>
    <w:tmpl w:val="95F2D2E2"/>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8" w15:restartNumberingAfterBreak="0">
    <w:nsid w:val="28D240B5"/>
    <w:multiLevelType w:val="hybridMultilevel"/>
    <w:tmpl w:val="7C181FE6"/>
    <w:lvl w:ilvl="0" w:tplc="2DF8EE56">
      <w:start w:val="1"/>
      <w:numFmt w:val="decimal"/>
      <w:lvlText w:val="%1."/>
      <w:lvlJc w:val="left"/>
      <w:pPr>
        <w:ind w:left="720" w:hanging="360"/>
      </w:pPr>
      <w:rPr>
        <w:rFonts w:hint="default"/>
      </w:rPr>
    </w:lvl>
    <w:lvl w:ilvl="1" w:tplc="0FAA2CEA" w:tentative="1">
      <w:start w:val="1"/>
      <w:numFmt w:val="lowerLetter"/>
      <w:lvlText w:val="%2."/>
      <w:lvlJc w:val="left"/>
      <w:pPr>
        <w:ind w:left="1440" w:hanging="360"/>
      </w:pPr>
    </w:lvl>
    <w:lvl w:ilvl="2" w:tplc="7608AF70" w:tentative="1">
      <w:start w:val="1"/>
      <w:numFmt w:val="lowerRoman"/>
      <w:lvlText w:val="%3."/>
      <w:lvlJc w:val="right"/>
      <w:pPr>
        <w:ind w:left="2160" w:hanging="180"/>
      </w:pPr>
    </w:lvl>
    <w:lvl w:ilvl="3" w:tplc="E6420E5C" w:tentative="1">
      <w:start w:val="1"/>
      <w:numFmt w:val="decimal"/>
      <w:lvlText w:val="%4."/>
      <w:lvlJc w:val="left"/>
      <w:pPr>
        <w:ind w:left="2880" w:hanging="360"/>
      </w:pPr>
    </w:lvl>
    <w:lvl w:ilvl="4" w:tplc="3A02D318" w:tentative="1">
      <w:start w:val="1"/>
      <w:numFmt w:val="lowerLetter"/>
      <w:lvlText w:val="%5."/>
      <w:lvlJc w:val="left"/>
      <w:pPr>
        <w:ind w:left="3600" w:hanging="360"/>
      </w:pPr>
    </w:lvl>
    <w:lvl w:ilvl="5" w:tplc="C770BA7C" w:tentative="1">
      <w:start w:val="1"/>
      <w:numFmt w:val="lowerRoman"/>
      <w:lvlText w:val="%6."/>
      <w:lvlJc w:val="right"/>
      <w:pPr>
        <w:ind w:left="4320" w:hanging="180"/>
      </w:pPr>
    </w:lvl>
    <w:lvl w:ilvl="6" w:tplc="D83E444A" w:tentative="1">
      <w:start w:val="1"/>
      <w:numFmt w:val="decimal"/>
      <w:lvlText w:val="%7."/>
      <w:lvlJc w:val="left"/>
      <w:pPr>
        <w:ind w:left="5040" w:hanging="360"/>
      </w:pPr>
    </w:lvl>
    <w:lvl w:ilvl="7" w:tplc="4460A994" w:tentative="1">
      <w:start w:val="1"/>
      <w:numFmt w:val="lowerLetter"/>
      <w:lvlText w:val="%8."/>
      <w:lvlJc w:val="left"/>
      <w:pPr>
        <w:ind w:left="5760" w:hanging="360"/>
      </w:pPr>
    </w:lvl>
    <w:lvl w:ilvl="8" w:tplc="4328C644" w:tentative="1">
      <w:start w:val="1"/>
      <w:numFmt w:val="lowerRoman"/>
      <w:lvlText w:val="%9."/>
      <w:lvlJc w:val="right"/>
      <w:pPr>
        <w:ind w:left="6480" w:hanging="180"/>
      </w:pPr>
    </w:lvl>
  </w:abstractNum>
  <w:abstractNum w:abstractNumId="9" w15:restartNumberingAfterBreak="0">
    <w:nsid w:val="2F493D71"/>
    <w:multiLevelType w:val="multilevel"/>
    <w:tmpl w:val="B1F213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FE358C1"/>
    <w:multiLevelType w:val="hybridMultilevel"/>
    <w:tmpl w:val="7422AC9A"/>
    <w:lvl w:ilvl="0" w:tplc="93640914">
      <w:start w:val="1"/>
      <w:numFmt w:val="decimal"/>
      <w:lvlText w:val="%1."/>
      <w:lvlJc w:val="left"/>
      <w:pPr>
        <w:ind w:left="720" w:hanging="360"/>
      </w:pPr>
      <w:rPr>
        <w:rFonts w:hint="default"/>
      </w:rPr>
    </w:lvl>
    <w:lvl w:ilvl="1" w:tplc="C8D2DE78" w:tentative="1">
      <w:start w:val="1"/>
      <w:numFmt w:val="lowerLetter"/>
      <w:lvlText w:val="%2."/>
      <w:lvlJc w:val="left"/>
      <w:pPr>
        <w:ind w:left="1440" w:hanging="360"/>
      </w:pPr>
    </w:lvl>
    <w:lvl w:ilvl="2" w:tplc="3FC6FF56" w:tentative="1">
      <w:start w:val="1"/>
      <w:numFmt w:val="lowerRoman"/>
      <w:lvlText w:val="%3."/>
      <w:lvlJc w:val="right"/>
      <w:pPr>
        <w:ind w:left="2160" w:hanging="180"/>
      </w:pPr>
    </w:lvl>
    <w:lvl w:ilvl="3" w:tplc="3678E3D4" w:tentative="1">
      <w:start w:val="1"/>
      <w:numFmt w:val="decimal"/>
      <w:lvlText w:val="%4."/>
      <w:lvlJc w:val="left"/>
      <w:pPr>
        <w:ind w:left="2880" w:hanging="360"/>
      </w:pPr>
    </w:lvl>
    <w:lvl w:ilvl="4" w:tplc="E73C7262" w:tentative="1">
      <w:start w:val="1"/>
      <w:numFmt w:val="lowerLetter"/>
      <w:lvlText w:val="%5."/>
      <w:lvlJc w:val="left"/>
      <w:pPr>
        <w:ind w:left="3600" w:hanging="360"/>
      </w:pPr>
    </w:lvl>
    <w:lvl w:ilvl="5" w:tplc="99B2E7F8" w:tentative="1">
      <w:start w:val="1"/>
      <w:numFmt w:val="lowerRoman"/>
      <w:lvlText w:val="%6."/>
      <w:lvlJc w:val="right"/>
      <w:pPr>
        <w:ind w:left="4320" w:hanging="180"/>
      </w:pPr>
    </w:lvl>
    <w:lvl w:ilvl="6" w:tplc="A642D6E4" w:tentative="1">
      <w:start w:val="1"/>
      <w:numFmt w:val="decimal"/>
      <w:lvlText w:val="%7."/>
      <w:lvlJc w:val="left"/>
      <w:pPr>
        <w:ind w:left="5040" w:hanging="360"/>
      </w:pPr>
    </w:lvl>
    <w:lvl w:ilvl="7" w:tplc="9EF49D26" w:tentative="1">
      <w:start w:val="1"/>
      <w:numFmt w:val="lowerLetter"/>
      <w:lvlText w:val="%8."/>
      <w:lvlJc w:val="left"/>
      <w:pPr>
        <w:ind w:left="5760" w:hanging="360"/>
      </w:pPr>
    </w:lvl>
    <w:lvl w:ilvl="8" w:tplc="434AFB5A" w:tentative="1">
      <w:start w:val="1"/>
      <w:numFmt w:val="lowerRoman"/>
      <w:lvlText w:val="%9."/>
      <w:lvlJc w:val="right"/>
      <w:pPr>
        <w:ind w:left="6480" w:hanging="180"/>
      </w:pPr>
    </w:lvl>
  </w:abstractNum>
  <w:abstractNum w:abstractNumId="11" w15:restartNumberingAfterBreak="0">
    <w:nsid w:val="32702A40"/>
    <w:multiLevelType w:val="hybridMultilevel"/>
    <w:tmpl w:val="BFDE23A8"/>
    <w:lvl w:ilvl="0" w:tplc="B456DAB2">
      <w:start w:val="1"/>
      <w:numFmt w:val="decimal"/>
      <w:lvlText w:val="%1."/>
      <w:lvlJc w:val="left"/>
      <w:pPr>
        <w:ind w:left="720" w:hanging="360"/>
      </w:pPr>
      <w:rPr>
        <w:rFonts w:hint="default"/>
        <w:color w:val="auto"/>
      </w:rPr>
    </w:lvl>
    <w:lvl w:ilvl="1" w:tplc="5B9C0D6C" w:tentative="1">
      <w:start w:val="1"/>
      <w:numFmt w:val="lowerLetter"/>
      <w:lvlText w:val="%2."/>
      <w:lvlJc w:val="left"/>
      <w:pPr>
        <w:ind w:left="1440" w:hanging="360"/>
      </w:pPr>
    </w:lvl>
    <w:lvl w:ilvl="2" w:tplc="5E10E08C" w:tentative="1">
      <w:start w:val="1"/>
      <w:numFmt w:val="lowerRoman"/>
      <w:lvlText w:val="%3."/>
      <w:lvlJc w:val="right"/>
      <w:pPr>
        <w:ind w:left="2160" w:hanging="180"/>
      </w:pPr>
    </w:lvl>
    <w:lvl w:ilvl="3" w:tplc="0C14DB70" w:tentative="1">
      <w:start w:val="1"/>
      <w:numFmt w:val="decimal"/>
      <w:lvlText w:val="%4."/>
      <w:lvlJc w:val="left"/>
      <w:pPr>
        <w:ind w:left="2880" w:hanging="360"/>
      </w:pPr>
    </w:lvl>
    <w:lvl w:ilvl="4" w:tplc="F6387358" w:tentative="1">
      <w:start w:val="1"/>
      <w:numFmt w:val="lowerLetter"/>
      <w:lvlText w:val="%5."/>
      <w:lvlJc w:val="left"/>
      <w:pPr>
        <w:ind w:left="3600" w:hanging="360"/>
      </w:pPr>
    </w:lvl>
    <w:lvl w:ilvl="5" w:tplc="5AAAAB20" w:tentative="1">
      <w:start w:val="1"/>
      <w:numFmt w:val="lowerRoman"/>
      <w:lvlText w:val="%6."/>
      <w:lvlJc w:val="right"/>
      <w:pPr>
        <w:ind w:left="4320" w:hanging="180"/>
      </w:pPr>
    </w:lvl>
    <w:lvl w:ilvl="6" w:tplc="98183A1A" w:tentative="1">
      <w:start w:val="1"/>
      <w:numFmt w:val="decimal"/>
      <w:lvlText w:val="%7."/>
      <w:lvlJc w:val="left"/>
      <w:pPr>
        <w:ind w:left="5040" w:hanging="360"/>
      </w:pPr>
    </w:lvl>
    <w:lvl w:ilvl="7" w:tplc="8BA82A0E" w:tentative="1">
      <w:start w:val="1"/>
      <w:numFmt w:val="lowerLetter"/>
      <w:lvlText w:val="%8."/>
      <w:lvlJc w:val="left"/>
      <w:pPr>
        <w:ind w:left="5760" w:hanging="360"/>
      </w:pPr>
    </w:lvl>
    <w:lvl w:ilvl="8" w:tplc="C374E988" w:tentative="1">
      <w:start w:val="1"/>
      <w:numFmt w:val="lowerRoman"/>
      <w:lvlText w:val="%9."/>
      <w:lvlJc w:val="right"/>
      <w:pPr>
        <w:ind w:left="6480" w:hanging="180"/>
      </w:pPr>
    </w:lvl>
  </w:abstractNum>
  <w:abstractNum w:abstractNumId="12" w15:restartNumberingAfterBreak="0">
    <w:nsid w:val="353A392C"/>
    <w:multiLevelType w:val="multilevel"/>
    <w:tmpl w:val="21BC70C8"/>
    <w:lvl w:ilvl="0">
      <w:start w:val="1"/>
      <w:numFmt w:val="decimal"/>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13" w15:restartNumberingAfterBreak="0">
    <w:nsid w:val="3664659C"/>
    <w:multiLevelType w:val="multilevel"/>
    <w:tmpl w:val="C3FADD5E"/>
    <w:lvl w:ilvl="0">
      <w:start w:val="1"/>
      <w:numFmt w:val="decimal"/>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14" w15:restartNumberingAfterBreak="0">
    <w:nsid w:val="381131AD"/>
    <w:multiLevelType w:val="hybridMultilevel"/>
    <w:tmpl w:val="7422AC9A"/>
    <w:lvl w:ilvl="0" w:tplc="B2F27B6C">
      <w:start w:val="1"/>
      <w:numFmt w:val="decimal"/>
      <w:lvlText w:val="%1."/>
      <w:lvlJc w:val="left"/>
      <w:pPr>
        <w:ind w:left="720" w:hanging="360"/>
      </w:pPr>
      <w:rPr>
        <w:rFonts w:hint="default"/>
      </w:rPr>
    </w:lvl>
    <w:lvl w:ilvl="1" w:tplc="4C56FBB8" w:tentative="1">
      <w:start w:val="1"/>
      <w:numFmt w:val="lowerLetter"/>
      <w:lvlText w:val="%2."/>
      <w:lvlJc w:val="left"/>
      <w:pPr>
        <w:ind w:left="1440" w:hanging="360"/>
      </w:pPr>
    </w:lvl>
    <w:lvl w:ilvl="2" w:tplc="7BEA2650" w:tentative="1">
      <w:start w:val="1"/>
      <w:numFmt w:val="lowerRoman"/>
      <w:lvlText w:val="%3."/>
      <w:lvlJc w:val="right"/>
      <w:pPr>
        <w:ind w:left="2160" w:hanging="180"/>
      </w:pPr>
    </w:lvl>
    <w:lvl w:ilvl="3" w:tplc="1F20951A" w:tentative="1">
      <w:start w:val="1"/>
      <w:numFmt w:val="decimal"/>
      <w:lvlText w:val="%4."/>
      <w:lvlJc w:val="left"/>
      <w:pPr>
        <w:ind w:left="2880" w:hanging="360"/>
      </w:pPr>
    </w:lvl>
    <w:lvl w:ilvl="4" w:tplc="7524465E" w:tentative="1">
      <w:start w:val="1"/>
      <w:numFmt w:val="lowerLetter"/>
      <w:lvlText w:val="%5."/>
      <w:lvlJc w:val="left"/>
      <w:pPr>
        <w:ind w:left="3600" w:hanging="360"/>
      </w:pPr>
    </w:lvl>
    <w:lvl w:ilvl="5" w:tplc="DB225066" w:tentative="1">
      <w:start w:val="1"/>
      <w:numFmt w:val="lowerRoman"/>
      <w:lvlText w:val="%6."/>
      <w:lvlJc w:val="right"/>
      <w:pPr>
        <w:ind w:left="4320" w:hanging="180"/>
      </w:pPr>
    </w:lvl>
    <w:lvl w:ilvl="6" w:tplc="D7184404" w:tentative="1">
      <w:start w:val="1"/>
      <w:numFmt w:val="decimal"/>
      <w:lvlText w:val="%7."/>
      <w:lvlJc w:val="left"/>
      <w:pPr>
        <w:ind w:left="5040" w:hanging="360"/>
      </w:pPr>
    </w:lvl>
    <w:lvl w:ilvl="7" w:tplc="C636A500" w:tentative="1">
      <w:start w:val="1"/>
      <w:numFmt w:val="lowerLetter"/>
      <w:lvlText w:val="%8."/>
      <w:lvlJc w:val="left"/>
      <w:pPr>
        <w:ind w:left="5760" w:hanging="360"/>
      </w:pPr>
    </w:lvl>
    <w:lvl w:ilvl="8" w:tplc="77D6C88E" w:tentative="1">
      <w:start w:val="1"/>
      <w:numFmt w:val="lowerRoman"/>
      <w:lvlText w:val="%9."/>
      <w:lvlJc w:val="right"/>
      <w:pPr>
        <w:ind w:left="6480" w:hanging="180"/>
      </w:pPr>
    </w:lvl>
  </w:abstractNum>
  <w:abstractNum w:abstractNumId="15" w15:restartNumberingAfterBreak="0">
    <w:nsid w:val="39E959C9"/>
    <w:multiLevelType w:val="multilevel"/>
    <w:tmpl w:val="69881086"/>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6" w15:restartNumberingAfterBreak="0">
    <w:nsid w:val="3A3968A7"/>
    <w:multiLevelType w:val="multilevel"/>
    <w:tmpl w:val="69881086"/>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7" w15:restartNumberingAfterBreak="0">
    <w:nsid w:val="3C7350EC"/>
    <w:multiLevelType w:val="multilevel"/>
    <w:tmpl w:val="7A1C2504"/>
    <w:lvl w:ilvl="0">
      <w:start w:val="1"/>
      <w:numFmt w:val="decimal"/>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18" w15:restartNumberingAfterBreak="0">
    <w:nsid w:val="40FE1F94"/>
    <w:multiLevelType w:val="hybridMultilevel"/>
    <w:tmpl w:val="F1BEAFDA"/>
    <w:lvl w:ilvl="0" w:tplc="CB2E244C">
      <w:start w:val="1"/>
      <w:numFmt w:val="decimal"/>
      <w:lvlText w:val="%1."/>
      <w:lvlJc w:val="left"/>
      <w:pPr>
        <w:ind w:left="720" w:hanging="360"/>
      </w:pPr>
      <w:rPr>
        <w:rFonts w:hint="default"/>
      </w:rPr>
    </w:lvl>
    <w:lvl w:ilvl="1" w:tplc="C0565A2E" w:tentative="1">
      <w:start w:val="1"/>
      <w:numFmt w:val="lowerLetter"/>
      <w:lvlText w:val="%2."/>
      <w:lvlJc w:val="left"/>
      <w:pPr>
        <w:ind w:left="1440" w:hanging="360"/>
      </w:pPr>
    </w:lvl>
    <w:lvl w:ilvl="2" w:tplc="283C0BE0" w:tentative="1">
      <w:start w:val="1"/>
      <w:numFmt w:val="lowerRoman"/>
      <w:lvlText w:val="%3."/>
      <w:lvlJc w:val="right"/>
      <w:pPr>
        <w:ind w:left="2160" w:hanging="180"/>
      </w:pPr>
    </w:lvl>
    <w:lvl w:ilvl="3" w:tplc="D716DE4E" w:tentative="1">
      <w:start w:val="1"/>
      <w:numFmt w:val="decimal"/>
      <w:lvlText w:val="%4."/>
      <w:lvlJc w:val="left"/>
      <w:pPr>
        <w:ind w:left="2880" w:hanging="360"/>
      </w:pPr>
    </w:lvl>
    <w:lvl w:ilvl="4" w:tplc="FA1E04A2" w:tentative="1">
      <w:start w:val="1"/>
      <w:numFmt w:val="lowerLetter"/>
      <w:lvlText w:val="%5."/>
      <w:lvlJc w:val="left"/>
      <w:pPr>
        <w:ind w:left="3600" w:hanging="360"/>
      </w:pPr>
    </w:lvl>
    <w:lvl w:ilvl="5" w:tplc="F3EA1968" w:tentative="1">
      <w:start w:val="1"/>
      <w:numFmt w:val="lowerRoman"/>
      <w:lvlText w:val="%6."/>
      <w:lvlJc w:val="right"/>
      <w:pPr>
        <w:ind w:left="4320" w:hanging="180"/>
      </w:pPr>
    </w:lvl>
    <w:lvl w:ilvl="6" w:tplc="2054B1FC" w:tentative="1">
      <w:start w:val="1"/>
      <w:numFmt w:val="decimal"/>
      <w:lvlText w:val="%7."/>
      <w:lvlJc w:val="left"/>
      <w:pPr>
        <w:ind w:left="5040" w:hanging="360"/>
      </w:pPr>
    </w:lvl>
    <w:lvl w:ilvl="7" w:tplc="92EE4382" w:tentative="1">
      <w:start w:val="1"/>
      <w:numFmt w:val="lowerLetter"/>
      <w:lvlText w:val="%8."/>
      <w:lvlJc w:val="left"/>
      <w:pPr>
        <w:ind w:left="5760" w:hanging="360"/>
      </w:pPr>
    </w:lvl>
    <w:lvl w:ilvl="8" w:tplc="2E34D7E8" w:tentative="1">
      <w:start w:val="1"/>
      <w:numFmt w:val="lowerRoman"/>
      <w:lvlText w:val="%9."/>
      <w:lvlJc w:val="right"/>
      <w:pPr>
        <w:ind w:left="6480" w:hanging="180"/>
      </w:pPr>
    </w:lvl>
  </w:abstractNum>
  <w:abstractNum w:abstractNumId="19" w15:restartNumberingAfterBreak="0">
    <w:nsid w:val="420467A3"/>
    <w:multiLevelType w:val="multilevel"/>
    <w:tmpl w:val="C3FADD5E"/>
    <w:lvl w:ilvl="0">
      <w:start w:val="1"/>
      <w:numFmt w:val="decimal"/>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0" w15:restartNumberingAfterBreak="0">
    <w:nsid w:val="469B64E5"/>
    <w:multiLevelType w:val="hybridMultilevel"/>
    <w:tmpl w:val="7422AC9A"/>
    <w:lvl w:ilvl="0" w:tplc="ABB28132">
      <w:start w:val="1"/>
      <w:numFmt w:val="decimal"/>
      <w:lvlText w:val="%1."/>
      <w:lvlJc w:val="left"/>
      <w:pPr>
        <w:ind w:left="720" w:hanging="360"/>
      </w:pPr>
      <w:rPr>
        <w:rFonts w:hint="default"/>
      </w:rPr>
    </w:lvl>
    <w:lvl w:ilvl="1" w:tplc="C34233B4" w:tentative="1">
      <w:start w:val="1"/>
      <w:numFmt w:val="lowerLetter"/>
      <w:lvlText w:val="%2."/>
      <w:lvlJc w:val="left"/>
      <w:pPr>
        <w:ind w:left="1440" w:hanging="360"/>
      </w:pPr>
    </w:lvl>
    <w:lvl w:ilvl="2" w:tplc="EDBA781A" w:tentative="1">
      <w:start w:val="1"/>
      <w:numFmt w:val="lowerRoman"/>
      <w:lvlText w:val="%3."/>
      <w:lvlJc w:val="right"/>
      <w:pPr>
        <w:ind w:left="2160" w:hanging="180"/>
      </w:pPr>
    </w:lvl>
    <w:lvl w:ilvl="3" w:tplc="0D9EC92A" w:tentative="1">
      <w:start w:val="1"/>
      <w:numFmt w:val="decimal"/>
      <w:lvlText w:val="%4."/>
      <w:lvlJc w:val="left"/>
      <w:pPr>
        <w:ind w:left="2880" w:hanging="360"/>
      </w:pPr>
    </w:lvl>
    <w:lvl w:ilvl="4" w:tplc="DB5CF30C" w:tentative="1">
      <w:start w:val="1"/>
      <w:numFmt w:val="lowerLetter"/>
      <w:lvlText w:val="%5."/>
      <w:lvlJc w:val="left"/>
      <w:pPr>
        <w:ind w:left="3600" w:hanging="360"/>
      </w:pPr>
    </w:lvl>
    <w:lvl w:ilvl="5" w:tplc="D16EEF68" w:tentative="1">
      <w:start w:val="1"/>
      <w:numFmt w:val="lowerRoman"/>
      <w:lvlText w:val="%6."/>
      <w:lvlJc w:val="right"/>
      <w:pPr>
        <w:ind w:left="4320" w:hanging="180"/>
      </w:pPr>
    </w:lvl>
    <w:lvl w:ilvl="6" w:tplc="185830D8" w:tentative="1">
      <w:start w:val="1"/>
      <w:numFmt w:val="decimal"/>
      <w:lvlText w:val="%7."/>
      <w:lvlJc w:val="left"/>
      <w:pPr>
        <w:ind w:left="5040" w:hanging="360"/>
      </w:pPr>
    </w:lvl>
    <w:lvl w:ilvl="7" w:tplc="190C4460" w:tentative="1">
      <w:start w:val="1"/>
      <w:numFmt w:val="lowerLetter"/>
      <w:lvlText w:val="%8."/>
      <w:lvlJc w:val="left"/>
      <w:pPr>
        <w:ind w:left="5760" w:hanging="360"/>
      </w:pPr>
    </w:lvl>
    <w:lvl w:ilvl="8" w:tplc="6B2E41A4" w:tentative="1">
      <w:start w:val="1"/>
      <w:numFmt w:val="lowerRoman"/>
      <w:lvlText w:val="%9."/>
      <w:lvlJc w:val="right"/>
      <w:pPr>
        <w:ind w:left="6480" w:hanging="180"/>
      </w:pPr>
    </w:lvl>
  </w:abstractNum>
  <w:abstractNum w:abstractNumId="21" w15:restartNumberingAfterBreak="0">
    <w:nsid w:val="48DD1A9C"/>
    <w:multiLevelType w:val="hybridMultilevel"/>
    <w:tmpl w:val="2948385C"/>
    <w:lvl w:ilvl="0" w:tplc="5B1478DA">
      <w:start w:val="1"/>
      <w:numFmt w:val="decimal"/>
      <w:lvlText w:val="%1."/>
      <w:lvlJc w:val="left"/>
      <w:pPr>
        <w:ind w:left="1080" w:hanging="360"/>
      </w:pPr>
      <w:rPr>
        <w:rFonts w:hint="default"/>
      </w:rPr>
    </w:lvl>
    <w:lvl w:ilvl="1" w:tplc="A6F47C3E" w:tentative="1">
      <w:start w:val="1"/>
      <w:numFmt w:val="lowerLetter"/>
      <w:lvlText w:val="%2."/>
      <w:lvlJc w:val="left"/>
      <w:pPr>
        <w:ind w:left="1800" w:hanging="360"/>
      </w:pPr>
    </w:lvl>
    <w:lvl w:ilvl="2" w:tplc="E822FB96" w:tentative="1">
      <w:start w:val="1"/>
      <w:numFmt w:val="lowerRoman"/>
      <w:lvlText w:val="%3."/>
      <w:lvlJc w:val="right"/>
      <w:pPr>
        <w:ind w:left="2520" w:hanging="180"/>
      </w:pPr>
    </w:lvl>
    <w:lvl w:ilvl="3" w:tplc="3640C3E8" w:tentative="1">
      <w:start w:val="1"/>
      <w:numFmt w:val="decimal"/>
      <w:lvlText w:val="%4."/>
      <w:lvlJc w:val="left"/>
      <w:pPr>
        <w:ind w:left="3240" w:hanging="360"/>
      </w:pPr>
    </w:lvl>
    <w:lvl w:ilvl="4" w:tplc="14F8C59A" w:tentative="1">
      <w:start w:val="1"/>
      <w:numFmt w:val="lowerLetter"/>
      <w:lvlText w:val="%5."/>
      <w:lvlJc w:val="left"/>
      <w:pPr>
        <w:ind w:left="3960" w:hanging="360"/>
      </w:pPr>
    </w:lvl>
    <w:lvl w:ilvl="5" w:tplc="468272E8" w:tentative="1">
      <w:start w:val="1"/>
      <w:numFmt w:val="lowerRoman"/>
      <w:lvlText w:val="%6."/>
      <w:lvlJc w:val="right"/>
      <w:pPr>
        <w:ind w:left="4680" w:hanging="180"/>
      </w:pPr>
    </w:lvl>
    <w:lvl w:ilvl="6" w:tplc="8DF8E454" w:tentative="1">
      <w:start w:val="1"/>
      <w:numFmt w:val="decimal"/>
      <w:lvlText w:val="%7."/>
      <w:lvlJc w:val="left"/>
      <w:pPr>
        <w:ind w:left="5400" w:hanging="360"/>
      </w:pPr>
    </w:lvl>
    <w:lvl w:ilvl="7" w:tplc="F30CC516" w:tentative="1">
      <w:start w:val="1"/>
      <w:numFmt w:val="lowerLetter"/>
      <w:lvlText w:val="%8."/>
      <w:lvlJc w:val="left"/>
      <w:pPr>
        <w:ind w:left="6120" w:hanging="360"/>
      </w:pPr>
    </w:lvl>
    <w:lvl w:ilvl="8" w:tplc="71787F26" w:tentative="1">
      <w:start w:val="1"/>
      <w:numFmt w:val="lowerRoman"/>
      <w:lvlText w:val="%9."/>
      <w:lvlJc w:val="right"/>
      <w:pPr>
        <w:ind w:left="6840" w:hanging="180"/>
      </w:pPr>
    </w:lvl>
  </w:abstractNum>
  <w:abstractNum w:abstractNumId="22" w15:restartNumberingAfterBreak="0">
    <w:nsid w:val="507448F5"/>
    <w:multiLevelType w:val="hybridMultilevel"/>
    <w:tmpl w:val="BFDE23A8"/>
    <w:lvl w:ilvl="0" w:tplc="9EA23256">
      <w:start w:val="1"/>
      <w:numFmt w:val="decimal"/>
      <w:lvlText w:val="%1."/>
      <w:lvlJc w:val="left"/>
      <w:pPr>
        <w:ind w:left="720" w:hanging="360"/>
      </w:pPr>
      <w:rPr>
        <w:rFonts w:hint="default"/>
        <w:color w:val="auto"/>
      </w:rPr>
    </w:lvl>
    <w:lvl w:ilvl="1" w:tplc="77347434" w:tentative="1">
      <w:start w:val="1"/>
      <w:numFmt w:val="lowerLetter"/>
      <w:lvlText w:val="%2."/>
      <w:lvlJc w:val="left"/>
      <w:pPr>
        <w:ind w:left="1440" w:hanging="360"/>
      </w:pPr>
    </w:lvl>
    <w:lvl w:ilvl="2" w:tplc="9390A1BC" w:tentative="1">
      <w:start w:val="1"/>
      <w:numFmt w:val="lowerRoman"/>
      <w:lvlText w:val="%3."/>
      <w:lvlJc w:val="right"/>
      <w:pPr>
        <w:ind w:left="2160" w:hanging="180"/>
      </w:pPr>
    </w:lvl>
    <w:lvl w:ilvl="3" w:tplc="31D2B4DA" w:tentative="1">
      <w:start w:val="1"/>
      <w:numFmt w:val="decimal"/>
      <w:lvlText w:val="%4."/>
      <w:lvlJc w:val="left"/>
      <w:pPr>
        <w:ind w:left="2880" w:hanging="360"/>
      </w:pPr>
    </w:lvl>
    <w:lvl w:ilvl="4" w:tplc="842C056E" w:tentative="1">
      <w:start w:val="1"/>
      <w:numFmt w:val="lowerLetter"/>
      <w:lvlText w:val="%5."/>
      <w:lvlJc w:val="left"/>
      <w:pPr>
        <w:ind w:left="3600" w:hanging="360"/>
      </w:pPr>
    </w:lvl>
    <w:lvl w:ilvl="5" w:tplc="BF7A4516" w:tentative="1">
      <w:start w:val="1"/>
      <w:numFmt w:val="lowerRoman"/>
      <w:lvlText w:val="%6."/>
      <w:lvlJc w:val="right"/>
      <w:pPr>
        <w:ind w:left="4320" w:hanging="180"/>
      </w:pPr>
    </w:lvl>
    <w:lvl w:ilvl="6" w:tplc="B9602998" w:tentative="1">
      <w:start w:val="1"/>
      <w:numFmt w:val="decimal"/>
      <w:lvlText w:val="%7."/>
      <w:lvlJc w:val="left"/>
      <w:pPr>
        <w:ind w:left="5040" w:hanging="360"/>
      </w:pPr>
    </w:lvl>
    <w:lvl w:ilvl="7" w:tplc="1FAE9E5E" w:tentative="1">
      <w:start w:val="1"/>
      <w:numFmt w:val="lowerLetter"/>
      <w:lvlText w:val="%8."/>
      <w:lvlJc w:val="left"/>
      <w:pPr>
        <w:ind w:left="5760" w:hanging="360"/>
      </w:pPr>
    </w:lvl>
    <w:lvl w:ilvl="8" w:tplc="2E1AFBDA" w:tentative="1">
      <w:start w:val="1"/>
      <w:numFmt w:val="lowerRoman"/>
      <w:lvlText w:val="%9."/>
      <w:lvlJc w:val="right"/>
      <w:pPr>
        <w:ind w:left="6480" w:hanging="180"/>
      </w:pPr>
    </w:lvl>
  </w:abstractNum>
  <w:abstractNum w:abstractNumId="23" w15:restartNumberingAfterBreak="0">
    <w:nsid w:val="50D11D0E"/>
    <w:multiLevelType w:val="multilevel"/>
    <w:tmpl w:val="C3FADD5E"/>
    <w:lvl w:ilvl="0">
      <w:start w:val="1"/>
      <w:numFmt w:val="decimal"/>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4" w15:restartNumberingAfterBreak="0">
    <w:nsid w:val="591C4D94"/>
    <w:multiLevelType w:val="multilevel"/>
    <w:tmpl w:val="CB40D3AC"/>
    <w:lvl w:ilvl="0">
      <w:start w:val="1"/>
      <w:numFmt w:val="decimal"/>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5" w15:restartNumberingAfterBreak="0">
    <w:nsid w:val="6D6A54EC"/>
    <w:multiLevelType w:val="hybridMultilevel"/>
    <w:tmpl w:val="33C6B8B4"/>
    <w:lvl w:ilvl="0" w:tplc="74AA3554">
      <w:start w:val="1"/>
      <w:numFmt w:val="bullet"/>
      <w:lvlText w:val=""/>
      <w:lvlJc w:val="left"/>
      <w:pPr>
        <w:ind w:left="1710" w:hanging="360"/>
      </w:pPr>
      <w:rPr>
        <w:rFonts w:ascii="Symbol" w:hAnsi="Symbol" w:hint="default"/>
      </w:rPr>
    </w:lvl>
    <w:lvl w:ilvl="1" w:tplc="3AF8A7E6" w:tentative="1">
      <w:start w:val="1"/>
      <w:numFmt w:val="bullet"/>
      <w:lvlText w:val="o"/>
      <w:lvlJc w:val="left"/>
      <w:pPr>
        <w:ind w:left="2430" w:hanging="360"/>
      </w:pPr>
      <w:rPr>
        <w:rFonts w:ascii="Courier New" w:hAnsi="Courier New" w:cs="Courier New" w:hint="default"/>
      </w:rPr>
    </w:lvl>
    <w:lvl w:ilvl="2" w:tplc="92567F48" w:tentative="1">
      <w:start w:val="1"/>
      <w:numFmt w:val="bullet"/>
      <w:lvlText w:val=""/>
      <w:lvlJc w:val="left"/>
      <w:pPr>
        <w:ind w:left="3150" w:hanging="360"/>
      </w:pPr>
      <w:rPr>
        <w:rFonts w:ascii="Wingdings" w:hAnsi="Wingdings" w:hint="default"/>
      </w:rPr>
    </w:lvl>
    <w:lvl w:ilvl="3" w:tplc="719A7A88" w:tentative="1">
      <w:start w:val="1"/>
      <w:numFmt w:val="bullet"/>
      <w:lvlText w:val=""/>
      <w:lvlJc w:val="left"/>
      <w:pPr>
        <w:ind w:left="3870" w:hanging="360"/>
      </w:pPr>
      <w:rPr>
        <w:rFonts w:ascii="Symbol" w:hAnsi="Symbol" w:hint="default"/>
      </w:rPr>
    </w:lvl>
    <w:lvl w:ilvl="4" w:tplc="259E8782" w:tentative="1">
      <w:start w:val="1"/>
      <w:numFmt w:val="bullet"/>
      <w:lvlText w:val="o"/>
      <w:lvlJc w:val="left"/>
      <w:pPr>
        <w:ind w:left="4590" w:hanging="360"/>
      </w:pPr>
      <w:rPr>
        <w:rFonts w:ascii="Courier New" w:hAnsi="Courier New" w:cs="Courier New" w:hint="default"/>
      </w:rPr>
    </w:lvl>
    <w:lvl w:ilvl="5" w:tplc="EEC2116E" w:tentative="1">
      <w:start w:val="1"/>
      <w:numFmt w:val="bullet"/>
      <w:lvlText w:val=""/>
      <w:lvlJc w:val="left"/>
      <w:pPr>
        <w:ind w:left="5310" w:hanging="360"/>
      </w:pPr>
      <w:rPr>
        <w:rFonts w:ascii="Wingdings" w:hAnsi="Wingdings" w:hint="default"/>
      </w:rPr>
    </w:lvl>
    <w:lvl w:ilvl="6" w:tplc="EE584C5C" w:tentative="1">
      <w:start w:val="1"/>
      <w:numFmt w:val="bullet"/>
      <w:lvlText w:val=""/>
      <w:lvlJc w:val="left"/>
      <w:pPr>
        <w:ind w:left="6030" w:hanging="360"/>
      </w:pPr>
      <w:rPr>
        <w:rFonts w:ascii="Symbol" w:hAnsi="Symbol" w:hint="default"/>
      </w:rPr>
    </w:lvl>
    <w:lvl w:ilvl="7" w:tplc="C4F2008E" w:tentative="1">
      <w:start w:val="1"/>
      <w:numFmt w:val="bullet"/>
      <w:lvlText w:val="o"/>
      <w:lvlJc w:val="left"/>
      <w:pPr>
        <w:ind w:left="6750" w:hanging="360"/>
      </w:pPr>
      <w:rPr>
        <w:rFonts w:ascii="Courier New" w:hAnsi="Courier New" w:cs="Courier New" w:hint="default"/>
      </w:rPr>
    </w:lvl>
    <w:lvl w:ilvl="8" w:tplc="A642C2F4" w:tentative="1">
      <w:start w:val="1"/>
      <w:numFmt w:val="bullet"/>
      <w:lvlText w:val=""/>
      <w:lvlJc w:val="left"/>
      <w:pPr>
        <w:ind w:left="7470" w:hanging="360"/>
      </w:pPr>
      <w:rPr>
        <w:rFonts w:ascii="Wingdings" w:hAnsi="Wingdings" w:hint="default"/>
      </w:rPr>
    </w:lvl>
  </w:abstractNum>
  <w:abstractNum w:abstractNumId="26" w15:restartNumberingAfterBreak="0">
    <w:nsid w:val="6E866717"/>
    <w:multiLevelType w:val="hybridMultilevel"/>
    <w:tmpl w:val="5BCE6EF4"/>
    <w:lvl w:ilvl="0" w:tplc="25E2A98C">
      <w:start w:val="1"/>
      <w:numFmt w:val="bullet"/>
      <w:lvlText w:val=""/>
      <w:lvlJc w:val="left"/>
      <w:pPr>
        <w:ind w:left="720" w:hanging="360"/>
      </w:pPr>
      <w:rPr>
        <w:rFonts w:ascii="Symbol" w:hAnsi="Symbol" w:hint="default"/>
      </w:rPr>
    </w:lvl>
    <w:lvl w:ilvl="1" w:tplc="070CB2F2">
      <w:start w:val="1"/>
      <w:numFmt w:val="bullet"/>
      <w:lvlText w:val=""/>
      <w:lvlJc w:val="left"/>
      <w:pPr>
        <w:ind w:left="1440" w:hanging="360"/>
      </w:pPr>
      <w:rPr>
        <w:rFonts w:ascii="Symbol" w:hAnsi="Symbol" w:hint="default"/>
      </w:rPr>
    </w:lvl>
    <w:lvl w:ilvl="2" w:tplc="8C8694F8" w:tentative="1">
      <w:start w:val="1"/>
      <w:numFmt w:val="bullet"/>
      <w:lvlText w:val=""/>
      <w:lvlJc w:val="left"/>
      <w:pPr>
        <w:ind w:left="2160" w:hanging="360"/>
      </w:pPr>
      <w:rPr>
        <w:rFonts w:ascii="Wingdings" w:hAnsi="Wingdings" w:hint="default"/>
      </w:rPr>
    </w:lvl>
    <w:lvl w:ilvl="3" w:tplc="53BEF160" w:tentative="1">
      <w:start w:val="1"/>
      <w:numFmt w:val="bullet"/>
      <w:lvlText w:val=""/>
      <w:lvlJc w:val="left"/>
      <w:pPr>
        <w:ind w:left="2880" w:hanging="360"/>
      </w:pPr>
      <w:rPr>
        <w:rFonts w:ascii="Symbol" w:hAnsi="Symbol" w:hint="default"/>
      </w:rPr>
    </w:lvl>
    <w:lvl w:ilvl="4" w:tplc="968AA04C" w:tentative="1">
      <w:start w:val="1"/>
      <w:numFmt w:val="bullet"/>
      <w:lvlText w:val="o"/>
      <w:lvlJc w:val="left"/>
      <w:pPr>
        <w:ind w:left="3600" w:hanging="360"/>
      </w:pPr>
      <w:rPr>
        <w:rFonts w:ascii="Courier New" w:hAnsi="Courier New" w:cs="Courier New" w:hint="default"/>
      </w:rPr>
    </w:lvl>
    <w:lvl w:ilvl="5" w:tplc="EF8A319A" w:tentative="1">
      <w:start w:val="1"/>
      <w:numFmt w:val="bullet"/>
      <w:lvlText w:val=""/>
      <w:lvlJc w:val="left"/>
      <w:pPr>
        <w:ind w:left="4320" w:hanging="360"/>
      </w:pPr>
      <w:rPr>
        <w:rFonts w:ascii="Wingdings" w:hAnsi="Wingdings" w:hint="default"/>
      </w:rPr>
    </w:lvl>
    <w:lvl w:ilvl="6" w:tplc="5A5AB7FC" w:tentative="1">
      <w:start w:val="1"/>
      <w:numFmt w:val="bullet"/>
      <w:lvlText w:val=""/>
      <w:lvlJc w:val="left"/>
      <w:pPr>
        <w:ind w:left="5040" w:hanging="360"/>
      </w:pPr>
      <w:rPr>
        <w:rFonts w:ascii="Symbol" w:hAnsi="Symbol" w:hint="default"/>
      </w:rPr>
    </w:lvl>
    <w:lvl w:ilvl="7" w:tplc="C49287E2" w:tentative="1">
      <w:start w:val="1"/>
      <w:numFmt w:val="bullet"/>
      <w:lvlText w:val="o"/>
      <w:lvlJc w:val="left"/>
      <w:pPr>
        <w:ind w:left="5760" w:hanging="360"/>
      </w:pPr>
      <w:rPr>
        <w:rFonts w:ascii="Courier New" w:hAnsi="Courier New" w:cs="Courier New" w:hint="default"/>
      </w:rPr>
    </w:lvl>
    <w:lvl w:ilvl="8" w:tplc="5DACFCBC" w:tentative="1">
      <w:start w:val="1"/>
      <w:numFmt w:val="bullet"/>
      <w:lvlText w:val=""/>
      <w:lvlJc w:val="left"/>
      <w:pPr>
        <w:ind w:left="6480" w:hanging="360"/>
      </w:pPr>
      <w:rPr>
        <w:rFonts w:ascii="Wingdings" w:hAnsi="Wingdings" w:hint="default"/>
      </w:rPr>
    </w:lvl>
  </w:abstractNum>
  <w:abstractNum w:abstractNumId="27" w15:restartNumberingAfterBreak="0">
    <w:nsid w:val="73902560"/>
    <w:multiLevelType w:val="multilevel"/>
    <w:tmpl w:val="095C5A10"/>
    <w:lvl w:ilvl="0">
      <w:start w:val="1"/>
      <w:numFmt w:val="decimal"/>
      <w:lvlText w:val="%1."/>
      <w:lvlJc w:val="left"/>
      <w:pPr>
        <w:ind w:left="3240" w:hanging="360"/>
      </w:pPr>
    </w:lvl>
    <w:lvl w:ilvl="1">
      <w:start w:val="1"/>
      <w:numFmt w:val="lowerLetter"/>
      <w:lvlText w:val="%2."/>
      <w:lvlJc w:val="left"/>
      <w:pPr>
        <w:ind w:left="3960" w:hanging="360"/>
      </w:pPr>
    </w:lvl>
    <w:lvl w:ilvl="2">
      <w:start w:val="1"/>
      <w:numFmt w:val="lowerRoman"/>
      <w:lvlText w:val="%3."/>
      <w:lvlJc w:val="right"/>
      <w:pPr>
        <w:ind w:left="4680" w:hanging="180"/>
      </w:pPr>
    </w:lvl>
    <w:lvl w:ilvl="3">
      <w:start w:val="1"/>
      <w:numFmt w:val="decimal"/>
      <w:lvlText w:val="%4."/>
      <w:lvlJc w:val="left"/>
      <w:pPr>
        <w:ind w:left="5400" w:hanging="360"/>
      </w:pPr>
    </w:lvl>
    <w:lvl w:ilvl="4">
      <w:start w:val="1"/>
      <w:numFmt w:val="lowerLetter"/>
      <w:lvlText w:val="%5."/>
      <w:lvlJc w:val="left"/>
      <w:pPr>
        <w:ind w:left="6120" w:hanging="360"/>
      </w:pPr>
    </w:lvl>
    <w:lvl w:ilvl="5">
      <w:start w:val="1"/>
      <w:numFmt w:val="lowerRoman"/>
      <w:lvlText w:val="%6."/>
      <w:lvlJc w:val="right"/>
      <w:pPr>
        <w:ind w:left="6840" w:hanging="180"/>
      </w:pPr>
    </w:lvl>
    <w:lvl w:ilvl="6">
      <w:start w:val="1"/>
      <w:numFmt w:val="decimal"/>
      <w:lvlText w:val="%7."/>
      <w:lvlJc w:val="left"/>
      <w:pPr>
        <w:ind w:left="7560" w:hanging="360"/>
      </w:pPr>
    </w:lvl>
    <w:lvl w:ilvl="7">
      <w:start w:val="1"/>
      <w:numFmt w:val="lowerLetter"/>
      <w:lvlText w:val="%8."/>
      <w:lvlJc w:val="left"/>
      <w:pPr>
        <w:ind w:left="8280" w:hanging="360"/>
      </w:pPr>
    </w:lvl>
    <w:lvl w:ilvl="8">
      <w:start w:val="1"/>
      <w:numFmt w:val="lowerRoman"/>
      <w:lvlText w:val="%9."/>
      <w:lvlJc w:val="right"/>
      <w:pPr>
        <w:ind w:left="9000" w:hanging="180"/>
      </w:pPr>
    </w:lvl>
  </w:abstractNum>
  <w:abstractNum w:abstractNumId="28" w15:restartNumberingAfterBreak="0">
    <w:nsid w:val="7D462F96"/>
    <w:multiLevelType w:val="multilevel"/>
    <w:tmpl w:val="C3FADD5E"/>
    <w:lvl w:ilvl="0">
      <w:start w:val="1"/>
      <w:numFmt w:val="decimal"/>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9" w15:restartNumberingAfterBreak="0">
    <w:nsid w:val="7F385A4F"/>
    <w:multiLevelType w:val="multilevel"/>
    <w:tmpl w:val="C3FADD5E"/>
    <w:lvl w:ilvl="0">
      <w:start w:val="1"/>
      <w:numFmt w:val="decimal"/>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num w:numId="1">
    <w:abstractNumId w:val="7"/>
  </w:num>
  <w:num w:numId="2">
    <w:abstractNumId w:val="24"/>
  </w:num>
  <w:num w:numId="3">
    <w:abstractNumId w:val="29"/>
  </w:num>
  <w:num w:numId="4">
    <w:abstractNumId w:val="27"/>
  </w:num>
  <w:num w:numId="5">
    <w:abstractNumId w:val="17"/>
  </w:num>
  <w:num w:numId="6">
    <w:abstractNumId w:val="15"/>
  </w:num>
  <w:num w:numId="7">
    <w:abstractNumId w:val="6"/>
  </w:num>
  <w:num w:numId="8">
    <w:abstractNumId w:val="12"/>
  </w:num>
  <w:num w:numId="9">
    <w:abstractNumId w:val="1"/>
  </w:num>
  <w:num w:numId="10">
    <w:abstractNumId w:val="5"/>
  </w:num>
  <w:num w:numId="11">
    <w:abstractNumId w:val="3"/>
  </w:num>
  <w:num w:numId="12">
    <w:abstractNumId w:val="16"/>
  </w:num>
  <w:num w:numId="13">
    <w:abstractNumId w:val="25"/>
  </w:num>
  <w:num w:numId="14">
    <w:abstractNumId w:val="0"/>
  </w:num>
  <w:num w:numId="15">
    <w:abstractNumId w:val="26"/>
  </w:num>
  <w:num w:numId="16">
    <w:abstractNumId w:val="28"/>
  </w:num>
  <w:num w:numId="17">
    <w:abstractNumId w:val="2"/>
  </w:num>
  <w:num w:numId="18">
    <w:abstractNumId w:val="13"/>
  </w:num>
  <w:num w:numId="19">
    <w:abstractNumId w:val="9"/>
  </w:num>
  <w:num w:numId="20">
    <w:abstractNumId w:val="23"/>
  </w:num>
  <w:num w:numId="21">
    <w:abstractNumId w:val="19"/>
  </w:num>
  <w:num w:numId="22">
    <w:abstractNumId w:val="8"/>
  </w:num>
  <w:num w:numId="23">
    <w:abstractNumId w:val="21"/>
  </w:num>
  <w:num w:numId="24">
    <w:abstractNumId w:val="4"/>
  </w:num>
  <w:num w:numId="25">
    <w:abstractNumId w:val="22"/>
  </w:num>
  <w:num w:numId="26">
    <w:abstractNumId w:val="18"/>
  </w:num>
  <w:num w:numId="27">
    <w:abstractNumId w:val="14"/>
  </w:num>
  <w:num w:numId="28">
    <w:abstractNumId w:val="20"/>
  </w:num>
  <w:num w:numId="29">
    <w:abstractNumId w:val="10"/>
  </w:num>
  <w:num w:numId="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361"/>
    <w:rsid w:val="00005876"/>
    <w:rsid w:val="00007C37"/>
    <w:rsid w:val="00013004"/>
    <w:rsid w:val="000359CC"/>
    <w:rsid w:val="00036EB2"/>
    <w:rsid w:val="00040290"/>
    <w:rsid w:val="00044AAA"/>
    <w:rsid w:val="0005068B"/>
    <w:rsid w:val="00051B68"/>
    <w:rsid w:val="00057F15"/>
    <w:rsid w:val="0006786C"/>
    <w:rsid w:val="0007158F"/>
    <w:rsid w:val="00071999"/>
    <w:rsid w:val="000755BA"/>
    <w:rsid w:val="0007566A"/>
    <w:rsid w:val="00076007"/>
    <w:rsid w:val="0008261D"/>
    <w:rsid w:val="00084AAE"/>
    <w:rsid w:val="00086587"/>
    <w:rsid w:val="000872E7"/>
    <w:rsid w:val="00093E36"/>
    <w:rsid w:val="000A25CC"/>
    <w:rsid w:val="000A3E7C"/>
    <w:rsid w:val="000A4CDA"/>
    <w:rsid w:val="000B4F5B"/>
    <w:rsid w:val="000C01AA"/>
    <w:rsid w:val="000C0BC8"/>
    <w:rsid w:val="000C5318"/>
    <w:rsid w:val="000C60D2"/>
    <w:rsid w:val="000D27CB"/>
    <w:rsid w:val="000D5E9A"/>
    <w:rsid w:val="000E0754"/>
    <w:rsid w:val="000E6CA0"/>
    <w:rsid w:val="000F5495"/>
    <w:rsid w:val="001003E1"/>
    <w:rsid w:val="00104C1A"/>
    <w:rsid w:val="00106DDC"/>
    <w:rsid w:val="001111BC"/>
    <w:rsid w:val="001147C2"/>
    <w:rsid w:val="00120AB3"/>
    <w:rsid w:val="001305C7"/>
    <w:rsid w:val="00131D3F"/>
    <w:rsid w:val="00140334"/>
    <w:rsid w:val="0014320C"/>
    <w:rsid w:val="001439EB"/>
    <w:rsid w:val="00146207"/>
    <w:rsid w:val="001532A6"/>
    <w:rsid w:val="00154EE6"/>
    <w:rsid w:val="00165698"/>
    <w:rsid w:val="00175AD3"/>
    <w:rsid w:val="001821B4"/>
    <w:rsid w:val="00196B36"/>
    <w:rsid w:val="001A1300"/>
    <w:rsid w:val="001A63A6"/>
    <w:rsid w:val="001B4377"/>
    <w:rsid w:val="001B6CF8"/>
    <w:rsid w:val="001C5032"/>
    <w:rsid w:val="001C56FD"/>
    <w:rsid w:val="001D5541"/>
    <w:rsid w:val="001E3640"/>
    <w:rsid w:val="001F2E20"/>
    <w:rsid w:val="001F5322"/>
    <w:rsid w:val="002049F5"/>
    <w:rsid w:val="0020506B"/>
    <w:rsid w:val="0022240B"/>
    <w:rsid w:val="00222ED1"/>
    <w:rsid w:val="0022537D"/>
    <w:rsid w:val="002259FE"/>
    <w:rsid w:val="00231BDA"/>
    <w:rsid w:val="00233959"/>
    <w:rsid w:val="00252065"/>
    <w:rsid w:val="002572E8"/>
    <w:rsid w:val="002574A9"/>
    <w:rsid w:val="00261036"/>
    <w:rsid w:val="002618E7"/>
    <w:rsid w:val="002640E1"/>
    <w:rsid w:val="00264D95"/>
    <w:rsid w:val="00266CE1"/>
    <w:rsid w:val="002675C7"/>
    <w:rsid w:val="002720DF"/>
    <w:rsid w:val="00273362"/>
    <w:rsid w:val="002760A4"/>
    <w:rsid w:val="00283389"/>
    <w:rsid w:val="00284561"/>
    <w:rsid w:val="00284FB5"/>
    <w:rsid w:val="00290969"/>
    <w:rsid w:val="0029766A"/>
    <w:rsid w:val="0029785E"/>
    <w:rsid w:val="002A7E06"/>
    <w:rsid w:val="002C1290"/>
    <w:rsid w:val="002C1D32"/>
    <w:rsid w:val="002E36BD"/>
    <w:rsid w:val="002E4A1E"/>
    <w:rsid w:val="002E5387"/>
    <w:rsid w:val="002E670F"/>
    <w:rsid w:val="002F7E3B"/>
    <w:rsid w:val="002F7EFD"/>
    <w:rsid w:val="0030453F"/>
    <w:rsid w:val="003073BE"/>
    <w:rsid w:val="00313DC7"/>
    <w:rsid w:val="00320306"/>
    <w:rsid w:val="00322450"/>
    <w:rsid w:val="00334335"/>
    <w:rsid w:val="003421EF"/>
    <w:rsid w:val="00347FE4"/>
    <w:rsid w:val="00350F0A"/>
    <w:rsid w:val="00352E81"/>
    <w:rsid w:val="00353ECC"/>
    <w:rsid w:val="00360B3F"/>
    <w:rsid w:val="00363733"/>
    <w:rsid w:val="00364886"/>
    <w:rsid w:val="00371B5B"/>
    <w:rsid w:val="00376506"/>
    <w:rsid w:val="003767F2"/>
    <w:rsid w:val="00380520"/>
    <w:rsid w:val="0038273F"/>
    <w:rsid w:val="0038361A"/>
    <w:rsid w:val="003A000A"/>
    <w:rsid w:val="003A0208"/>
    <w:rsid w:val="003A508B"/>
    <w:rsid w:val="003A6AE7"/>
    <w:rsid w:val="003B0873"/>
    <w:rsid w:val="003B2513"/>
    <w:rsid w:val="003B75C3"/>
    <w:rsid w:val="003C080F"/>
    <w:rsid w:val="003D0D18"/>
    <w:rsid w:val="003D1E51"/>
    <w:rsid w:val="003D1F00"/>
    <w:rsid w:val="003D7775"/>
    <w:rsid w:val="003E24B7"/>
    <w:rsid w:val="003F3F52"/>
    <w:rsid w:val="00400326"/>
    <w:rsid w:val="00401C8C"/>
    <w:rsid w:val="00413CEC"/>
    <w:rsid w:val="0041720C"/>
    <w:rsid w:val="00420A87"/>
    <w:rsid w:val="00423408"/>
    <w:rsid w:val="00427847"/>
    <w:rsid w:val="00432C8B"/>
    <w:rsid w:val="0043305B"/>
    <w:rsid w:val="00435BE7"/>
    <w:rsid w:val="004400B6"/>
    <w:rsid w:val="0044114A"/>
    <w:rsid w:val="0044309D"/>
    <w:rsid w:val="004539C9"/>
    <w:rsid w:val="0046547A"/>
    <w:rsid w:val="00472788"/>
    <w:rsid w:val="004772E2"/>
    <w:rsid w:val="00481187"/>
    <w:rsid w:val="00481FC6"/>
    <w:rsid w:val="00486541"/>
    <w:rsid w:val="00486CE1"/>
    <w:rsid w:val="004900EB"/>
    <w:rsid w:val="004960EB"/>
    <w:rsid w:val="0049639C"/>
    <w:rsid w:val="0049658A"/>
    <w:rsid w:val="004A0977"/>
    <w:rsid w:val="004A31C5"/>
    <w:rsid w:val="004B2BE1"/>
    <w:rsid w:val="004B3478"/>
    <w:rsid w:val="004B5873"/>
    <w:rsid w:val="004B5FA7"/>
    <w:rsid w:val="004F134D"/>
    <w:rsid w:val="00501608"/>
    <w:rsid w:val="005158ED"/>
    <w:rsid w:val="00521B1C"/>
    <w:rsid w:val="0052204D"/>
    <w:rsid w:val="00530832"/>
    <w:rsid w:val="0053112A"/>
    <w:rsid w:val="00535AAC"/>
    <w:rsid w:val="00536244"/>
    <w:rsid w:val="00545F8D"/>
    <w:rsid w:val="00560F19"/>
    <w:rsid w:val="0056157F"/>
    <w:rsid w:val="005628BF"/>
    <w:rsid w:val="005765F8"/>
    <w:rsid w:val="0058025E"/>
    <w:rsid w:val="00581B44"/>
    <w:rsid w:val="00584231"/>
    <w:rsid w:val="005846F5"/>
    <w:rsid w:val="00595036"/>
    <w:rsid w:val="00597E19"/>
    <w:rsid w:val="005A1FD2"/>
    <w:rsid w:val="005A236E"/>
    <w:rsid w:val="005A3B1B"/>
    <w:rsid w:val="005B3CEB"/>
    <w:rsid w:val="005B6F48"/>
    <w:rsid w:val="005C6187"/>
    <w:rsid w:val="005D51DE"/>
    <w:rsid w:val="005E1FFD"/>
    <w:rsid w:val="005E68C4"/>
    <w:rsid w:val="005E7900"/>
    <w:rsid w:val="005F63AB"/>
    <w:rsid w:val="00605A5E"/>
    <w:rsid w:val="00606E86"/>
    <w:rsid w:val="00612082"/>
    <w:rsid w:val="006205D8"/>
    <w:rsid w:val="00625B51"/>
    <w:rsid w:val="006403A6"/>
    <w:rsid w:val="00643F57"/>
    <w:rsid w:val="006500EB"/>
    <w:rsid w:val="00654E22"/>
    <w:rsid w:val="00662ED0"/>
    <w:rsid w:val="00664365"/>
    <w:rsid w:val="0066606D"/>
    <w:rsid w:val="00675490"/>
    <w:rsid w:val="00682A05"/>
    <w:rsid w:val="00683590"/>
    <w:rsid w:val="006859F5"/>
    <w:rsid w:val="00686EB4"/>
    <w:rsid w:val="00686FD2"/>
    <w:rsid w:val="00692068"/>
    <w:rsid w:val="006958DA"/>
    <w:rsid w:val="0069640E"/>
    <w:rsid w:val="006A43B6"/>
    <w:rsid w:val="006A64F4"/>
    <w:rsid w:val="006B2464"/>
    <w:rsid w:val="006B36C1"/>
    <w:rsid w:val="006C0481"/>
    <w:rsid w:val="006C2416"/>
    <w:rsid w:val="006D2BA5"/>
    <w:rsid w:val="006D4BF9"/>
    <w:rsid w:val="006D4E3F"/>
    <w:rsid w:val="006D6824"/>
    <w:rsid w:val="0070195A"/>
    <w:rsid w:val="00701DE2"/>
    <w:rsid w:val="007069FE"/>
    <w:rsid w:val="00707E7A"/>
    <w:rsid w:val="00717BE8"/>
    <w:rsid w:val="00723C70"/>
    <w:rsid w:val="0073138B"/>
    <w:rsid w:val="00733C9D"/>
    <w:rsid w:val="00736BEE"/>
    <w:rsid w:val="00736FEB"/>
    <w:rsid w:val="00740F3E"/>
    <w:rsid w:val="00741B28"/>
    <w:rsid w:val="00744956"/>
    <w:rsid w:val="0074558B"/>
    <w:rsid w:val="00745A9F"/>
    <w:rsid w:val="00747342"/>
    <w:rsid w:val="007504E2"/>
    <w:rsid w:val="007511AF"/>
    <w:rsid w:val="00752459"/>
    <w:rsid w:val="00752F05"/>
    <w:rsid w:val="00754413"/>
    <w:rsid w:val="0075471A"/>
    <w:rsid w:val="007622DF"/>
    <w:rsid w:val="00763817"/>
    <w:rsid w:val="00776D3E"/>
    <w:rsid w:val="0077785E"/>
    <w:rsid w:val="00781C8B"/>
    <w:rsid w:val="00784BA2"/>
    <w:rsid w:val="007928C9"/>
    <w:rsid w:val="007940BB"/>
    <w:rsid w:val="007A115C"/>
    <w:rsid w:val="007A5A65"/>
    <w:rsid w:val="007A77E2"/>
    <w:rsid w:val="007B111D"/>
    <w:rsid w:val="007D120A"/>
    <w:rsid w:val="007D18DA"/>
    <w:rsid w:val="007D439C"/>
    <w:rsid w:val="007E4A77"/>
    <w:rsid w:val="007E5899"/>
    <w:rsid w:val="007F0710"/>
    <w:rsid w:val="007F12C1"/>
    <w:rsid w:val="007F7A99"/>
    <w:rsid w:val="00801CF8"/>
    <w:rsid w:val="00807EBE"/>
    <w:rsid w:val="00811F97"/>
    <w:rsid w:val="0081352A"/>
    <w:rsid w:val="00814047"/>
    <w:rsid w:val="00822584"/>
    <w:rsid w:val="00832731"/>
    <w:rsid w:val="0084353F"/>
    <w:rsid w:val="008442A7"/>
    <w:rsid w:val="00846DA5"/>
    <w:rsid w:val="00850AF3"/>
    <w:rsid w:val="00855100"/>
    <w:rsid w:val="00860962"/>
    <w:rsid w:val="0086643E"/>
    <w:rsid w:val="00866B0C"/>
    <w:rsid w:val="008768BD"/>
    <w:rsid w:val="00883B02"/>
    <w:rsid w:val="00887162"/>
    <w:rsid w:val="008902D7"/>
    <w:rsid w:val="008B073F"/>
    <w:rsid w:val="008B5F7B"/>
    <w:rsid w:val="008C5334"/>
    <w:rsid w:val="008C54AB"/>
    <w:rsid w:val="008C6FA6"/>
    <w:rsid w:val="008D1B13"/>
    <w:rsid w:val="008D358C"/>
    <w:rsid w:val="008D53E3"/>
    <w:rsid w:val="008E5DEF"/>
    <w:rsid w:val="008E7030"/>
    <w:rsid w:val="00903ABD"/>
    <w:rsid w:val="00903C28"/>
    <w:rsid w:val="00904DB3"/>
    <w:rsid w:val="0091031A"/>
    <w:rsid w:val="00920B07"/>
    <w:rsid w:val="00921FC4"/>
    <w:rsid w:val="009248AD"/>
    <w:rsid w:val="00925330"/>
    <w:rsid w:val="009271F5"/>
    <w:rsid w:val="00941361"/>
    <w:rsid w:val="00944CE6"/>
    <w:rsid w:val="0095498B"/>
    <w:rsid w:val="009555A0"/>
    <w:rsid w:val="00960D8D"/>
    <w:rsid w:val="009671F6"/>
    <w:rsid w:val="00971C73"/>
    <w:rsid w:val="00972A42"/>
    <w:rsid w:val="00992F4C"/>
    <w:rsid w:val="00994CD1"/>
    <w:rsid w:val="00995D12"/>
    <w:rsid w:val="009A33CA"/>
    <w:rsid w:val="009C3EC8"/>
    <w:rsid w:val="009D003D"/>
    <w:rsid w:val="009E3091"/>
    <w:rsid w:val="009F41C8"/>
    <w:rsid w:val="00A0748B"/>
    <w:rsid w:val="00A1251A"/>
    <w:rsid w:val="00A12A21"/>
    <w:rsid w:val="00A14F63"/>
    <w:rsid w:val="00A17C9D"/>
    <w:rsid w:val="00A35F56"/>
    <w:rsid w:val="00A42950"/>
    <w:rsid w:val="00A4405E"/>
    <w:rsid w:val="00A4692F"/>
    <w:rsid w:val="00A47185"/>
    <w:rsid w:val="00A51F59"/>
    <w:rsid w:val="00A52B3F"/>
    <w:rsid w:val="00A56629"/>
    <w:rsid w:val="00A62F14"/>
    <w:rsid w:val="00A63133"/>
    <w:rsid w:val="00A638B5"/>
    <w:rsid w:val="00A71CA2"/>
    <w:rsid w:val="00A81893"/>
    <w:rsid w:val="00A82495"/>
    <w:rsid w:val="00A83187"/>
    <w:rsid w:val="00A843B2"/>
    <w:rsid w:val="00A85301"/>
    <w:rsid w:val="00A93B8D"/>
    <w:rsid w:val="00A954F3"/>
    <w:rsid w:val="00A96F16"/>
    <w:rsid w:val="00AA0B47"/>
    <w:rsid w:val="00AA53FC"/>
    <w:rsid w:val="00AB1CA3"/>
    <w:rsid w:val="00AC00DB"/>
    <w:rsid w:val="00AC3F06"/>
    <w:rsid w:val="00AC4A7A"/>
    <w:rsid w:val="00AD48BB"/>
    <w:rsid w:val="00AD7C4B"/>
    <w:rsid w:val="00AE000B"/>
    <w:rsid w:val="00AE597D"/>
    <w:rsid w:val="00AF319B"/>
    <w:rsid w:val="00AF31A8"/>
    <w:rsid w:val="00B00331"/>
    <w:rsid w:val="00B11AAF"/>
    <w:rsid w:val="00B13CB3"/>
    <w:rsid w:val="00B2554F"/>
    <w:rsid w:val="00B31C8E"/>
    <w:rsid w:val="00B33529"/>
    <w:rsid w:val="00B34A3F"/>
    <w:rsid w:val="00B34E34"/>
    <w:rsid w:val="00B35A4E"/>
    <w:rsid w:val="00B431E9"/>
    <w:rsid w:val="00B529A0"/>
    <w:rsid w:val="00B571A6"/>
    <w:rsid w:val="00B578A7"/>
    <w:rsid w:val="00B63DB5"/>
    <w:rsid w:val="00B66B10"/>
    <w:rsid w:val="00B67B10"/>
    <w:rsid w:val="00B75B2B"/>
    <w:rsid w:val="00B853E1"/>
    <w:rsid w:val="00B873BF"/>
    <w:rsid w:val="00BA3FCA"/>
    <w:rsid w:val="00BA57DC"/>
    <w:rsid w:val="00BB704B"/>
    <w:rsid w:val="00BC5942"/>
    <w:rsid w:val="00BD06F2"/>
    <w:rsid w:val="00BD6FE9"/>
    <w:rsid w:val="00BF3050"/>
    <w:rsid w:val="00BF5917"/>
    <w:rsid w:val="00C02147"/>
    <w:rsid w:val="00C03B95"/>
    <w:rsid w:val="00C05DDC"/>
    <w:rsid w:val="00C2190F"/>
    <w:rsid w:val="00C30208"/>
    <w:rsid w:val="00C30323"/>
    <w:rsid w:val="00C320CF"/>
    <w:rsid w:val="00C363CF"/>
    <w:rsid w:val="00C36C11"/>
    <w:rsid w:val="00C428F9"/>
    <w:rsid w:val="00C42C29"/>
    <w:rsid w:val="00C51976"/>
    <w:rsid w:val="00C60154"/>
    <w:rsid w:val="00C61380"/>
    <w:rsid w:val="00C62E52"/>
    <w:rsid w:val="00C74F9D"/>
    <w:rsid w:val="00C76EB0"/>
    <w:rsid w:val="00C77216"/>
    <w:rsid w:val="00C861DC"/>
    <w:rsid w:val="00C86402"/>
    <w:rsid w:val="00CA3E1A"/>
    <w:rsid w:val="00CA40EE"/>
    <w:rsid w:val="00CA4A19"/>
    <w:rsid w:val="00CA5D09"/>
    <w:rsid w:val="00CB7379"/>
    <w:rsid w:val="00CB7B62"/>
    <w:rsid w:val="00CD488F"/>
    <w:rsid w:val="00CD5F83"/>
    <w:rsid w:val="00CE03DC"/>
    <w:rsid w:val="00CE0F28"/>
    <w:rsid w:val="00CE57EE"/>
    <w:rsid w:val="00CF7FEA"/>
    <w:rsid w:val="00D069D3"/>
    <w:rsid w:val="00D14D50"/>
    <w:rsid w:val="00D177BD"/>
    <w:rsid w:val="00D27B2A"/>
    <w:rsid w:val="00D55744"/>
    <w:rsid w:val="00D67F4C"/>
    <w:rsid w:val="00D84588"/>
    <w:rsid w:val="00D86D63"/>
    <w:rsid w:val="00D87D3D"/>
    <w:rsid w:val="00D90D63"/>
    <w:rsid w:val="00D925DD"/>
    <w:rsid w:val="00D92B42"/>
    <w:rsid w:val="00D95453"/>
    <w:rsid w:val="00D96E61"/>
    <w:rsid w:val="00D97CD5"/>
    <w:rsid w:val="00DA1AFB"/>
    <w:rsid w:val="00DA608F"/>
    <w:rsid w:val="00DB78D5"/>
    <w:rsid w:val="00DD1607"/>
    <w:rsid w:val="00DE0046"/>
    <w:rsid w:val="00DE22E5"/>
    <w:rsid w:val="00DE41A6"/>
    <w:rsid w:val="00DE50C9"/>
    <w:rsid w:val="00DE704A"/>
    <w:rsid w:val="00DF2B28"/>
    <w:rsid w:val="00DF5A58"/>
    <w:rsid w:val="00DF7439"/>
    <w:rsid w:val="00E03F86"/>
    <w:rsid w:val="00E112D2"/>
    <w:rsid w:val="00E13426"/>
    <w:rsid w:val="00E173CA"/>
    <w:rsid w:val="00E258B9"/>
    <w:rsid w:val="00E27F4F"/>
    <w:rsid w:val="00E3062D"/>
    <w:rsid w:val="00E33151"/>
    <w:rsid w:val="00E35A84"/>
    <w:rsid w:val="00E35F28"/>
    <w:rsid w:val="00E41DA1"/>
    <w:rsid w:val="00E43BE5"/>
    <w:rsid w:val="00E441B8"/>
    <w:rsid w:val="00E44521"/>
    <w:rsid w:val="00E45098"/>
    <w:rsid w:val="00E455D2"/>
    <w:rsid w:val="00E50761"/>
    <w:rsid w:val="00E57FF8"/>
    <w:rsid w:val="00E62DB4"/>
    <w:rsid w:val="00E70E64"/>
    <w:rsid w:val="00E775F7"/>
    <w:rsid w:val="00E77ADC"/>
    <w:rsid w:val="00E835AE"/>
    <w:rsid w:val="00E97044"/>
    <w:rsid w:val="00EA311F"/>
    <w:rsid w:val="00EA7C1E"/>
    <w:rsid w:val="00EB0EB2"/>
    <w:rsid w:val="00ED475D"/>
    <w:rsid w:val="00EE2DE1"/>
    <w:rsid w:val="00EE63B5"/>
    <w:rsid w:val="00F03FEE"/>
    <w:rsid w:val="00F10957"/>
    <w:rsid w:val="00F159E7"/>
    <w:rsid w:val="00F17E30"/>
    <w:rsid w:val="00F22695"/>
    <w:rsid w:val="00F24F2F"/>
    <w:rsid w:val="00F30624"/>
    <w:rsid w:val="00F32677"/>
    <w:rsid w:val="00F32E41"/>
    <w:rsid w:val="00F432AF"/>
    <w:rsid w:val="00F43741"/>
    <w:rsid w:val="00F47092"/>
    <w:rsid w:val="00F51ED0"/>
    <w:rsid w:val="00F55EF2"/>
    <w:rsid w:val="00F62A50"/>
    <w:rsid w:val="00F740FF"/>
    <w:rsid w:val="00F74771"/>
    <w:rsid w:val="00F76CF7"/>
    <w:rsid w:val="00F8174F"/>
    <w:rsid w:val="00F82A30"/>
    <w:rsid w:val="00F90DDA"/>
    <w:rsid w:val="00F91DFB"/>
    <w:rsid w:val="00F97874"/>
    <w:rsid w:val="00FA0CCD"/>
    <w:rsid w:val="00FA5287"/>
    <w:rsid w:val="00FB5282"/>
    <w:rsid w:val="00FC3B89"/>
    <w:rsid w:val="00FC5D05"/>
    <w:rsid w:val="00FC75BA"/>
    <w:rsid w:val="00FE1615"/>
    <w:rsid w:val="00FF045E"/>
    <w:rsid w:val="00FF290B"/>
    <w:rsid w:val="00FF3C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D1E18D"/>
  <w15:chartTrackingRefBased/>
  <w15:docId w15:val="{84EACA36-5F19-4C3F-914E-1B40DFEB9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02D7"/>
    <w:rPr>
      <w:rFonts w:eastAsia="Calibri" w:cs="Calibri"/>
      <w:szCs w:val="22"/>
    </w:rPr>
  </w:style>
  <w:style w:type="paragraph" w:styleId="Heading1">
    <w:name w:val="heading 1"/>
    <w:link w:val="Heading1Char"/>
    <w:autoRedefine/>
    <w:uiPriority w:val="9"/>
    <w:qFormat/>
    <w:rsid w:val="00F30624"/>
    <w:pPr>
      <w:keepNext/>
      <w:keepLines/>
      <w:tabs>
        <w:tab w:val="center" w:pos="4320"/>
        <w:tab w:val="right" w:pos="8640"/>
      </w:tabs>
      <w:spacing w:before="240" w:after="0" w:line="480" w:lineRule="auto"/>
      <w:contextualSpacing/>
      <w:jc w:val="center"/>
      <w:outlineLvl w:val="0"/>
    </w:pPr>
    <w:rPr>
      <w:rFonts w:eastAsia="Times New Roman"/>
      <w:b/>
    </w:rPr>
  </w:style>
  <w:style w:type="paragraph" w:styleId="Heading2">
    <w:name w:val="heading 2"/>
    <w:link w:val="Heading2Char"/>
    <w:autoRedefine/>
    <w:uiPriority w:val="9"/>
    <w:unhideWhenUsed/>
    <w:qFormat/>
    <w:rsid w:val="007504E2"/>
    <w:pPr>
      <w:spacing w:before="200" w:line="480" w:lineRule="auto"/>
      <w:contextualSpacing/>
      <w:outlineLvl w:val="1"/>
    </w:pPr>
    <w:rPr>
      <w:rFonts w:eastAsia="Calibri" w:cs="Calibri"/>
      <w:b/>
      <w:iCs/>
      <w:szCs w:val="26"/>
    </w:rPr>
  </w:style>
  <w:style w:type="paragraph" w:styleId="Heading3">
    <w:name w:val="heading 3"/>
    <w:basedOn w:val="Normal"/>
    <w:next w:val="Normal"/>
    <w:link w:val="Heading3Char"/>
    <w:uiPriority w:val="9"/>
    <w:semiHidden/>
    <w:unhideWhenUsed/>
    <w:rsid w:val="00B529A0"/>
    <w:pPr>
      <w:spacing w:before="200"/>
      <w:outlineLvl w:val="2"/>
    </w:pPr>
    <w:rPr>
      <w:b/>
      <w:color w:val="4F81BD"/>
      <w:szCs w:val="24"/>
    </w:rPr>
  </w:style>
  <w:style w:type="paragraph" w:styleId="Heading4">
    <w:name w:val="heading 4"/>
    <w:basedOn w:val="Normal"/>
    <w:next w:val="Normal"/>
    <w:link w:val="Heading4Char"/>
    <w:uiPriority w:val="9"/>
    <w:semiHidden/>
    <w:unhideWhenUsed/>
    <w:qFormat/>
    <w:rsid w:val="00B529A0"/>
    <w:pPr>
      <w:spacing w:line="240" w:lineRule="auto"/>
      <w:outlineLvl w:val="3"/>
    </w:pPr>
    <w:rPr>
      <w:rFonts w:eastAsia="Times New Roman" w:cs="Times New Roman"/>
      <w:b/>
      <w:szCs w:val="24"/>
    </w:rPr>
  </w:style>
  <w:style w:type="paragraph" w:styleId="Heading5">
    <w:name w:val="heading 5"/>
    <w:basedOn w:val="Normal"/>
    <w:next w:val="Normal"/>
    <w:link w:val="Heading5Char"/>
    <w:uiPriority w:val="9"/>
    <w:semiHidden/>
    <w:unhideWhenUsed/>
    <w:qFormat/>
    <w:rsid w:val="00B529A0"/>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B529A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0624"/>
    <w:rPr>
      <w:rFonts w:eastAsia="Times New Roman"/>
      <w:b/>
    </w:rPr>
  </w:style>
  <w:style w:type="paragraph" w:customStyle="1" w:styleId="Default">
    <w:name w:val="Default"/>
    <w:rsid w:val="00B529A0"/>
    <w:pPr>
      <w:autoSpaceDE w:val="0"/>
      <w:autoSpaceDN w:val="0"/>
      <w:adjustRightInd w:val="0"/>
      <w:spacing w:after="0" w:line="240" w:lineRule="auto"/>
    </w:pPr>
    <w:rPr>
      <w:rFonts w:ascii="Orgon Slab Light" w:eastAsia="Calibri" w:hAnsi="Orgon Slab Light" w:cs="Orgon Slab Light"/>
      <w:color w:val="000000"/>
    </w:rPr>
  </w:style>
  <w:style w:type="character" w:customStyle="1" w:styleId="Heading2Char">
    <w:name w:val="Heading 2 Char"/>
    <w:basedOn w:val="DefaultParagraphFont"/>
    <w:link w:val="Heading2"/>
    <w:uiPriority w:val="9"/>
    <w:rsid w:val="007504E2"/>
    <w:rPr>
      <w:rFonts w:eastAsia="Calibri" w:cs="Calibri"/>
      <w:b/>
      <w:iCs/>
      <w:szCs w:val="26"/>
    </w:rPr>
  </w:style>
  <w:style w:type="character" w:customStyle="1" w:styleId="Heading3Char">
    <w:name w:val="Heading 3 Char"/>
    <w:basedOn w:val="DefaultParagraphFont"/>
    <w:link w:val="Heading3"/>
    <w:uiPriority w:val="9"/>
    <w:semiHidden/>
    <w:rsid w:val="00B529A0"/>
    <w:rPr>
      <w:rFonts w:ascii="Calibri" w:eastAsia="Calibri" w:hAnsi="Calibri" w:cs="Calibri"/>
      <w:b/>
      <w:color w:val="4F81BD"/>
    </w:rPr>
  </w:style>
  <w:style w:type="character" w:customStyle="1" w:styleId="Heading4Char">
    <w:name w:val="Heading 4 Char"/>
    <w:basedOn w:val="DefaultParagraphFont"/>
    <w:link w:val="Heading4"/>
    <w:uiPriority w:val="9"/>
    <w:semiHidden/>
    <w:rsid w:val="00B529A0"/>
    <w:rPr>
      <w:rFonts w:eastAsia="Times New Roman"/>
      <w:b/>
    </w:rPr>
  </w:style>
  <w:style w:type="character" w:customStyle="1" w:styleId="Heading5Char">
    <w:name w:val="Heading 5 Char"/>
    <w:basedOn w:val="DefaultParagraphFont"/>
    <w:link w:val="Heading5"/>
    <w:uiPriority w:val="9"/>
    <w:semiHidden/>
    <w:rsid w:val="00B529A0"/>
    <w:rPr>
      <w:rFonts w:ascii="Calibri" w:eastAsia="Calibri" w:hAnsi="Calibri" w:cs="Calibri"/>
      <w:b/>
      <w:sz w:val="22"/>
      <w:szCs w:val="22"/>
    </w:rPr>
  </w:style>
  <w:style w:type="character" w:customStyle="1" w:styleId="Heading6Char">
    <w:name w:val="Heading 6 Char"/>
    <w:basedOn w:val="DefaultParagraphFont"/>
    <w:link w:val="Heading6"/>
    <w:uiPriority w:val="9"/>
    <w:semiHidden/>
    <w:rsid w:val="00B529A0"/>
    <w:rPr>
      <w:rFonts w:ascii="Calibri" w:eastAsia="Calibri" w:hAnsi="Calibri" w:cs="Calibri"/>
      <w:b/>
      <w:sz w:val="20"/>
      <w:szCs w:val="20"/>
    </w:rPr>
  </w:style>
  <w:style w:type="paragraph" w:styleId="Title">
    <w:name w:val="Title"/>
    <w:basedOn w:val="Normal"/>
    <w:next w:val="Normal"/>
    <w:link w:val="TitleChar"/>
    <w:uiPriority w:val="10"/>
    <w:qFormat/>
    <w:rsid w:val="00B529A0"/>
    <w:pPr>
      <w:spacing w:after="300"/>
    </w:pPr>
    <w:rPr>
      <w:color w:val="17365D"/>
      <w:sz w:val="52"/>
      <w:szCs w:val="52"/>
    </w:rPr>
  </w:style>
  <w:style w:type="character" w:customStyle="1" w:styleId="TitleChar">
    <w:name w:val="Title Char"/>
    <w:basedOn w:val="DefaultParagraphFont"/>
    <w:link w:val="Title"/>
    <w:uiPriority w:val="10"/>
    <w:rsid w:val="00B529A0"/>
    <w:rPr>
      <w:rFonts w:ascii="Calibri" w:eastAsia="Calibri" w:hAnsi="Calibri" w:cs="Calibri"/>
      <w:color w:val="17365D"/>
      <w:sz w:val="52"/>
      <w:szCs w:val="52"/>
    </w:rPr>
  </w:style>
  <w:style w:type="paragraph" w:styleId="Subtitle">
    <w:name w:val="Subtitle"/>
    <w:basedOn w:val="Normal"/>
    <w:next w:val="Normal"/>
    <w:link w:val="SubtitleChar"/>
    <w:uiPriority w:val="11"/>
    <w:qFormat/>
    <w:rsid w:val="00B529A0"/>
    <w:rPr>
      <w:i/>
      <w:color w:val="4F81BD"/>
      <w:szCs w:val="24"/>
    </w:rPr>
  </w:style>
  <w:style w:type="character" w:customStyle="1" w:styleId="SubtitleChar">
    <w:name w:val="Subtitle Char"/>
    <w:basedOn w:val="DefaultParagraphFont"/>
    <w:link w:val="Subtitle"/>
    <w:uiPriority w:val="11"/>
    <w:rsid w:val="00B529A0"/>
    <w:rPr>
      <w:rFonts w:ascii="Calibri" w:eastAsia="Calibri" w:hAnsi="Calibri" w:cs="Calibri"/>
      <w:i/>
      <w:color w:val="4F81BD"/>
    </w:rPr>
  </w:style>
  <w:style w:type="paragraph" w:styleId="ListParagraph">
    <w:name w:val="List Paragraph"/>
    <w:basedOn w:val="Normal"/>
    <w:uiPriority w:val="34"/>
    <w:qFormat/>
    <w:rsid w:val="00B529A0"/>
    <w:pPr>
      <w:ind w:left="720"/>
      <w:contextualSpacing/>
    </w:pPr>
  </w:style>
  <w:style w:type="paragraph" w:styleId="BalloonText">
    <w:name w:val="Balloon Text"/>
    <w:basedOn w:val="Normal"/>
    <w:link w:val="BalloonTextChar"/>
    <w:uiPriority w:val="99"/>
    <w:semiHidden/>
    <w:unhideWhenUsed/>
    <w:rsid w:val="00B529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29A0"/>
    <w:rPr>
      <w:rFonts w:ascii="Segoe UI" w:eastAsia="Calibri" w:hAnsi="Segoe UI" w:cs="Segoe UI"/>
      <w:sz w:val="18"/>
      <w:szCs w:val="18"/>
    </w:rPr>
  </w:style>
  <w:style w:type="paragraph" w:styleId="Header">
    <w:name w:val="header"/>
    <w:basedOn w:val="Normal"/>
    <w:link w:val="HeaderChar"/>
    <w:uiPriority w:val="99"/>
    <w:unhideWhenUsed/>
    <w:rsid w:val="00B529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29A0"/>
    <w:rPr>
      <w:rFonts w:ascii="Calibri" w:eastAsia="Calibri" w:hAnsi="Calibri" w:cs="Calibri"/>
      <w:sz w:val="22"/>
      <w:szCs w:val="22"/>
    </w:rPr>
  </w:style>
  <w:style w:type="paragraph" w:styleId="Footer">
    <w:name w:val="footer"/>
    <w:basedOn w:val="Normal"/>
    <w:link w:val="FooterChar"/>
    <w:uiPriority w:val="99"/>
    <w:unhideWhenUsed/>
    <w:rsid w:val="00B529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29A0"/>
    <w:rPr>
      <w:rFonts w:ascii="Calibri" w:eastAsia="Calibri" w:hAnsi="Calibri" w:cs="Calibri"/>
      <w:sz w:val="22"/>
      <w:szCs w:val="22"/>
    </w:rPr>
  </w:style>
  <w:style w:type="paragraph" w:styleId="NormalWeb">
    <w:name w:val="Normal (Web)"/>
    <w:basedOn w:val="Normal"/>
    <w:uiPriority w:val="99"/>
    <w:semiHidden/>
    <w:unhideWhenUsed/>
    <w:rsid w:val="00B529A0"/>
    <w:pPr>
      <w:spacing w:before="100" w:beforeAutospacing="1" w:after="100" w:afterAutospacing="1" w:line="240" w:lineRule="auto"/>
    </w:pPr>
    <w:rPr>
      <w:rFonts w:eastAsia="Times New Roman" w:cs="Times New Roman"/>
      <w:szCs w:val="24"/>
    </w:rPr>
  </w:style>
  <w:style w:type="character" w:customStyle="1" w:styleId="apple-tab-span">
    <w:name w:val="apple-tab-span"/>
    <w:basedOn w:val="DefaultParagraphFont"/>
    <w:rsid w:val="00B529A0"/>
  </w:style>
  <w:style w:type="paragraph" w:styleId="Caption">
    <w:name w:val="caption"/>
    <w:basedOn w:val="Normal"/>
    <w:next w:val="Normal"/>
    <w:uiPriority w:val="35"/>
    <w:unhideWhenUsed/>
    <w:qFormat/>
    <w:rsid w:val="00B529A0"/>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B529A0"/>
    <w:rPr>
      <w:sz w:val="16"/>
      <w:szCs w:val="16"/>
    </w:rPr>
  </w:style>
  <w:style w:type="paragraph" w:styleId="CommentText">
    <w:name w:val="annotation text"/>
    <w:basedOn w:val="Normal"/>
    <w:link w:val="CommentTextChar"/>
    <w:uiPriority w:val="99"/>
    <w:semiHidden/>
    <w:unhideWhenUsed/>
    <w:rsid w:val="00B529A0"/>
    <w:pPr>
      <w:spacing w:line="240" w:lineRule="auto"/>
    </w:pPr>
    <w:rPr>
      <w:sz w:val="20"/>
      <w:szCs w:val="20"/>
    </w:rPr>
  </w:style>
  <w:style w:type="character" w:customStyle="1" w:styleId="CommentTextChar">
    <w:name w:val="Comment Text Char"/>
    <w:basedOn w:val="DefaultParagraphFont"/>
    <w:link w:val="CommentText"/>
    <w:uiPriority w:val="99"/>
    <w:semiHidden/>
    <w:rsid w:val="00B529A0"/>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B529A0"/>
    <w:rPr>
      <w:b/>
      <w:bCs/>
    </w:rPr>
  </w:style>
  <w:style w:type="character" w:customStyle="1" w:styleId="CommentSubjectChar">
    <w:name w:val="Comment Subject Char"/>
    <w:basedOn w:val="CommentTextChar"/>
    <w:link w:val="CommentSubject"/>
    <w:uiPriority w:val="99"/>
    <w:semiHidden/>
    <w:rsid w:val="00B529A0"/>
    <w:rPr>
      <w:rFonts w:ascii="Calibri" w:eastAsia="Calibri" w:hAnsi="Calibri" w:cs="Calibri"/>
      <w:b/>
      <w:bCs/>
      <w:sz w:val="20"/>
      <w:szCs w:val="20"/>
    </w:rPr>
  </w:style>
  <w:style w:type="character" w:styleId="Hyperlink">
    <w:name w:val="Hyperlink"/>
    <w:basedOn w:val="DefaultParagraphFont"/>
    <w:uiPriority w:val="99"/>
    <w:unhideWhenUsed/>
    <w:rsid w:val="002E5387"/>
    <w:rPr>
      <w:color w:val="0563C1" w:themeColor="hyperlink"/>
      <w:u w:val="single"/>
    </w:rPr>
  </w:style>
  <w:style w:type="paragraph" w:styleId="TOC1">
    <w:name w:val="toc 1"/>
    <w:basedOn w:val="Normal"/>
    <w:next w:val="Normal"/>
    <w:autoRedefine/>
    <w:uiPriority w:val="39"/>
    <w:unhideWhenUsed/>
    <w:rsid w:val="002E5387"/>
    <w:pPr>
      <w:spacing w:after="100"/>
    </w:pPr>
    <w:rPr>
      <w:caps/>
    </w:rPr>
  </w:style>
  <w:style w:type="paragraph" w:styleId="TOC2">
    <w:name w:val="toc 2"/>
    <w:basedOn w:val="Normal"/>
    <w:next w:val="Normal"/>
    <w:autoRedefine/>
    <w:uiPriority w:val="39"/>
    <w:unhideWhenUsed/>
    <w:rsid w:val="002E5387"/>
    <w:pPr>
      <w:spacing w:after="100"/>
      <w:ind w:left="220"/>
    </w:pPr>
  </w:style>
  <w:style w:type="paragraph" w:styleId="TOC3">
    <w:name w:val="toc 3"/>
    <w:basedOn w:val="Normal"/>
    <w:next w:val="Normal"/>
    <w:autoRedefine/>
    <w:uiPriority w:val="39"/>
    <w:semiHidden/>
    <w:unhideWhenUsed/>
    <w:rsid w:val="002E5387"/>
    <w:pPr>
      <w:spacing w:after="100"/>
      <w:ind w:left="440"/>
    </w:pPr>
  </w:style>
  <w:style w:type="paragraph" w:customStyle="1" w:styleId="Headinglevel3">
    <w:name w:val="Heading level 3"/>
    <w:basedOn w:val="Normal"/>
    <w:link w:val="Headinglevel3Char"/>
    <w:autoRedefine/>
    <w:qFormat/>
    <w:rsid w:val="007F0710"/>
    <w:pPr>
      <w:spacing w:line="480" w:lineRule="auto"/>
      <w:ind w:left="720"/>
      <w:contextualSpacing/>
    </w:pPr>
    <w:rPr>
      <w:rFonts w:eastAsia="Times New Roman" w:cs="Times New Roman"/>
      <w:b/>
      <w:szCs w:val="24"/>
    </w:rPr>
  </w:style>
  <w:style w:type="paragraph" w:customStyle="1" w:styleId="Headinglevel4">
    <w:name w:val="Heading level 4"/>
    <w:link w:val="Headinglevel4Char"/>
    <w:qFormat/>
    <w:rsid w:val="003F3F52"/>
    <w:pPr>
      <w:spacing w:line="480" w:lineRule="auto"/>
      <w:ind w:left="720"/>
      <w:contextualSpacing/>
    </w:pPr>
    <w:rPr>
      <w:rFonts w:eastAsia="Times New Roman"/>
      <w:i/>
    </w:rPr>
  </w:style>
  <w:style w:type="character" w:customStyle="1" w:styleId="Headinglevel3Char">
    <w:name w:val="Heading level 3 Char"/>
    <w:basedOn w:val="DefaultParagraphFont"/>
    <w:link w:val="Headinglevel3"/>
    <w:rsid w:val="007F0710"/>
    <w:rPr>
      <w:rFonts w:eastAsia="Times New Roman"/>
      <w:b/>
    </w:rPr>
  </w:style>
  <w:style w:type="paragraph" w:customStyle="1" w:styleId="Headinglevel5">
    <w:name w:val="Heading level 5"/>
    <w:basedOn w:val="Headinglevel4"/>
    <w:link w:val="Headinglevel5Char"/>
    <w:qFormat/>
    <w:rsid w:val="00A638B5"/>
  </w:style>
  <w:style w:type="character" w:customStyle="1" w:styleId="Headinglevel4Char">
    <w:name w:val="Heading level 4 Char"/>
    <w:basedOn w:val="DefaultParagraphFont"/>
    <w:link w:val="Headinglevel4"/>
    <w:rsid w:val="003F3F52"/>
    <w:rPr>
      <w:rFonts w:eastAsia="Times New Roman"/>
      <w:i/>
    </w:rPr>
  </w:style>
  <w:style w:type="character" w:customStyle="1" w:styleId="Headinglevel5Char">
    <w:name w:val="Heading level 5 Char"/>
    <w:basedOn w:val="Headinglevel4Char"/>
    <w:link w:val="Headinglevel5"/>
    <w:rsid w:val="00A638B5"/>
    <w:rPr>
      <w:rFonts w:eastAsia="Times New Roman"/>
      <w:i/>
    </w:rPr>
  </w:style>
  <w:style w:type="paragraph" w:styleId="TOCHeading">
    <w:name w:val="TOC Heading"/>
    <w:basedOn w:val="Heading1"/>
    <w:next w:val="Normal"/>
    <w:uiPriority w:val="39"/>
    <w:unhideWhenUsed/>
    <w:qFormat/>
    <w:rsid w:val="007928C9"/>
    <w:pPr>
      <w:tabs>
        <w:tab w:val="clear" w:pos="4320"/>
        <w:tab w:val="clear" w:pos="8640"/>
      </w:tabs>
      <w:spacing w:line="259" w:lineRule="auto"/>
      <w:contextualSpacing w:val="0"/>
      <w:jc w:val="left"/>
      <w:outlineLvl w:val="9"/>
    </w:pPr>
    <w:rPr>
      <w:rFonts w:asciiTheme="majorHAnsi" w:eastAsiaTheme="majorEastAsia" w:hAnsiTheme="majorHAnsi" w:cstheme="majorBidi"/>
      <w:b w:val="0"/>
      <w:color w:val="2F5496" w:themeColor="accent1" w:themeShade="BF"/>
      <w:sz w:val="32"/>
      <w:szCs w:val="32"/>
    </w:rPr>
  </w:style>
  <w:style w:type="paragraph" w:styleId="TableofFigures">
    <w:name w:val="table of figures"/>
    <w:basedOn w:val="Normal"/>
    <w:next w:val="Normal"/>
    <w:uiPriority w:val="99"/>
    <w:unhideWhenUsed/>
    <w:rsid w:val="005C6187"/>
    <w:pPr>
      <w:spacing w:after="0"/>
    </w:pPr>
  </w:style>
  <w:style w:type="paragraph" w:styleId="Revision">
    <w:name w:val="Revision"/>
    <w:hidden/>
    <w:uiPriority w:val="99"/>
    <w:semiHidden/>
    <w:rsid w:val="00C76EB0"/>
    <w:pPr>
      <w:spacing w:after="0" w:line="240" w:lineRule="auto"/>
    </w:pPr>
    <w:rPr>
      <w:rFonts w:eastAsia="Calibri" w:cs="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255200">
      <w:bodyDiv w:val="1"/>
      <w:marLeft w:val="0"/>
      <w:marRight w:val="0"/>
      <w:marTop w:val="0"/>
      <w:marBottom w:val="0"/>
      <w:divBdr>
        <w:top w:val="none" w:sz="0" w:space="0" w:color="auto"/>
        <w:left w:val="none" w:sz="0" w:space="0" w:color="auto"/>
        <w:bottom w:val="none" w:sz="0" w:space="0" w:color="auto"/>
        <w:right w:val="none" w:sz="0" w:space="0" w:color="auto"/>
      </w:divBdr>
    </w:div>
    <w:div w:id="685449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d.docs.live.net/d8fc7e5409d4025b/Desktop/Paper/tto%20Jacqui/Academic%20literacy%20and%20transformation%207-13%20numbers.docx" TargetMode="External"/><Relationship Id="rId18" Type="http://schemas.openxmlformats.org/officeDocument/2006/relationships/hyperlink" Target="http://www.researchgate.net/publication/265747239_Into_Through_and_Beyond_A_Framework_to_Develop_Content-Based_Material.%C2%A0" TargetMode="External"/><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endnotes" Target="endnotes.xml"/><Relationship Id="rId12" Type="http://schemas.openxmlformats.org/officeDocument/2006/relationships/hyperlink" Target="https://d.docs.live.net/d8fc7e5409d4025b/Desktop/Paper/tto%20Jacqui/Academic%20literacy%20and%20transformation%207-13%20numbers.docx" TargetMode="External"/><Relationship Id="rId17"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image" Target="media/image2.jpeg"/><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docs.live.net/d8fc7e5409d4025b/Desktop/Paper/tto%20Jacqui/Academic%20literacy%20and%20transformation%207-13%20numbers.docx" TargetMode="External"/><Relationship Id="rId5" Type="http://schemas.openxmlformats.org/officeDocument/2006/relationships/webSettings" Target="webSettings.xml"/><Relationship Id="rId15" Type="http://schemas.openxmlformats.org/officeDocument/2006/relationships/image" Target="media/image1.jpeg"/><Relationship Id="rId23" Type="http://schemas.openxmlformats.org/officeDocument/2006/relationships/theme" Target="theme/theme1.xml"/><Relationship Id="rId10" Type="http://schemas.openxmlformats.org/officeDocument/2006/relationships/hyperlink" Target="https://d.docs.live.net/d8fc7e5409d4025b/Desktop/Paper/tto%20Jacqui/Academic%20literacy%20and%20transformation%207-13%20numbers.docx" TargetMode="Externa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6062D9-6B8E-4E3A-AA95-580E90AEC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174</Pages>
  <Words>42155</Words>
  <Characters>240287</Characters>
  <Application>Microsoft Office Word</Application>
  <DocSecurity>0</DocSecurity>
  <Lines>2002</Lines>
  <Paragraphs>563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marrs</dc:creator>
  <cp:keywords/>
  <dc:description/>
  <cp:lastModifiedBy>tracy marrs</cp:lastModifiedBy>
  <cp:revision>2</cp:revision>
  <dcterms:created xsi:type="dcterms:W3CDTF">2021-08-28T18:46:00Z</dcterms:created>
  <dcterms:modified xsi:type="dcterms:W3CDTF">2021-08-28T18:46:00Z</dcterms:modified>
</cp:coreProperties>
</file>